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E62C39" w14:textId="77777777" w:rsidR="00944550" w:rsidRPr="00E140E4" w:rsidRDefault="00F21B28" w:rsidP="00944550">
      <w:pPr>
        <w:jc w:val="center"/>
        <w:rPr>
          <w:rFonts w:ascii="Aptos" w:hAnsi="Aptos" w:cs="Arial"/>
          <w:b/>
          <w:bCs/>
          <w:sz w:val="20"/>
          <w:szCs w:val="20"/>
          <w:u w:val="single"/>
        </w:rPr>
      </w:pPr>
      <w:r w:rsidRPr="00E140E4">
        <w:rPr>
          <w:rFonts w:ascii="Aptos" w:hAnsi="Aptos" w:cs="Arial"/>
          <w:b/>
          <w:bCs/>
          <w:color w:val="C00000"/>
          <w:sz w:val="20"/>
          <w:szCs w:val="20"/>
          <w:u w:val="single"/>
        </w:rPr>
        <w:t>COMPANY</w:t>
      </w:r>
      <w:r w:rsidR="00944550" w:rsidRPr="00E140E4">
        <w:rPr>
          <w:rFonts w:ascii="Aptos" w:hAnsi="Aptos" w:cs="Arial"/>
          <w:b/>
          <w:bCs/>
          <w:color w:val="C00000"/>
          <w:sz w:val="20"/>
          <w:szCs w:val="20"/>
          <w:u w:val="single"/>
        </w:rPr>
        <w:t xml:space="preserve"> Ltd</w:t>
      </w:r>
    </w:p>
    <w:p w14:paraId="223B4B6B" w14:textId="77777777" w:rsidR="00FF4CE5" w:rsidRPr="00E140E4" w:rsidRDefault="00FF4CE5" w:rsidP="00FF4CE5">
      <w:pPr>
        <w:jc w:val="center"/>
        <w:rPr>
          <w:rFonts w:ascii="Aptos" w:hAnsi="Aptos" w:cs="Arial"/>
          <w:sz w:val="20"/>
          <w:szCs w:val="20"/>
          <w:u w:val="single"/>
        </w:rPr>
      </w:pPr>
      <w:r w:rsidRPr="00E140E4">
        <w:rPr>
          <w:rFonts w:ascii="Aptos" w:hAnsi="Aptos" w:cs="Arial"/>
          <w:sz w:val="20"/>
          <w:szCs w:val="20"/>
          <w:u w:val="single"/>
        </w:rPr>
        <w:t>Identification and Traceability Procedure</w:t>
      </w:r>
    </w:p>
    <w:p w14:paraId="57C91100" w14:textId="77777777" w:rsidR="00FF4CE5" w:rsidRPr="00E140E4" w:rsidRDefault="00FF4CE5" w:rsidP="00FF4CE5">
      <w:pPr>
        <w:rPr>
          <w:rFonts w:ascii="Aptos" w:hAnsi="Aptos" w:cs="Arial"/>
          <w:sz w:val="20"/>
          <w:szCs w:val="20"/>
        </w:rPr>
      </w:pPr>
    </w:p>
    <w:p w14:paraId="579E11A1" w14:textId="77777777" w:rsidR="00FF4CE5" w:rsidRPr="00E140E4" w:rsidRDefault="00FF4CE5" w:rsidP="00FF4CE5">
      <w:pPr>
        <w:rPr>
          <w:rFonts w:ascii="Aptos" w:hAnsi="Aptos" w:cs="Arial"/>
          <w:b/>
          <w:sz w:val="20"/>
          <w:szCs w:val="20"/>
        </w:rPr>
      </w:pPr>
      <w:r w:rsidRPr="00E140E4">
        <w:rPr>
          <w:rFonts w:ascii="Aptos" w:hAnsi="Aptos" w:cs="Arial"/>
          <w:b/>
          <w:sz w:val="20"/>
          <w:szCs w:val="20"/>
        </w:rPr>
        <w:t>ISO9001 Requirements:</w:t>
      </w:r>
    </w:p>
    <w:p w14:paraId="66172527" w14:textId="77777777" w:rsidR="00FF4CE5" w:rsidRPr="00E140E4" w:rsidRDefault="00FF4CE5" w:rsidP="00FF4CE5">
      <w:pPr>
        <w:rPr>
          <w:rFonts w:ascii="Aptos" w:hAnsi="Aptos" w:cs="Arial"/>
          <w:sz w:val="20"/>
          <w:szCs w:val="20"/>
        </w:rPr>
      </w:pPr>
    </w:p>
    <w:p w14:paraId="20F936F1" w14:textId="77777777" w:rsidR="00FF4CE5" w:rsidRPr="00E140E4" w:rsidRDefault="00FF4CE5" w:rsidP="00FF4CE5">
      <w:pPr>
        <w:rPr>
          <w:rFonts w:ascii="Aptos" w:hAnsi="Aptos" w:cs="Arial"/>
          <w:sz w:val="20"/>
          <w:szCs w:val="20"/>
        </w:rPr>
      </w:pPr>
      <w:r w:rsidRPr="00E140E4">
        <w:rPr>
          <w:rFonts w:ascii="Aptos" w:hAnsi="Aptos"/>
          <w:sz w:val="20"/>
          <w:szCs w:val="20"/>
        </w:rPr>
        <w:t>Under ISO 9001:2015, Clause 8.5.2 (Identification and Traceability) – the current version of the standard, which restructured and updated the equivalent 2008-edition clause 7.5.3 – the Company shall use suitable means to identify outputs (products and services) where necessary to ensure conformity.</w:t>
      </w:r>
    </w:p>
    <w:p w14:paraId="13BD7300" w14:textId="77777777" w:rsidR="00FF4CE5" w:rsidRPr="00E140E4" w:rsidRDefault="00FF4CE5" w:rsidP="00FF4CE5">
      <w:pPr>
        <w:rPr>
          <w:rFonts w:ascii="Aptos" w:hAnsi="Aptos" w:cs="Arial"/>
          <w:sz w:val="20"/>
          <w:szCs w:val="20"/>
        </w:rPr>
      </w:pPr>
    </w:p>
    <w:p w14:paraId="65F18A5C" w14:textId="77777777" w:rsidR="00FF4CE5" w:rsidRPr="00E140E4" w:rsidRDefault="00FF4CE5" w:rsidP="00FF4CE5">
      <w:pPr>
        <w:rPr>
          <w:rFonts w:ascii="Aptos" w:hAnsi="Aptos" w:cs="Arial"/>
          <w:sz w:val="20"/>
          <w:szCs w:val="20"/>
        </w:rPr>
      </w:pPr>
      <w:r w:rsidRPr="00E140E4">
        <w:rPr>
          <w:rFonts w:ascii="Aptos" w:hAnsi="Aptos"/>
          <w:sz w:val="20"/>
          <w:szCs w:val="20"/>
        </w:rPr>
        <w:t>The status of outputs with respect to monitoring and measurement requirements shall be identified throughout production and service provision.</w:t>
      </w:r>
    </w:p>
    <w:p w14:paraId="7E55D092" w14:textId="77777777" w:rsidR="00FF4CE5" w:rsidRPr="00E140E4" w:rsidRDefault="00FF4CE5" w:rsidP="00FF4CE5">
      <w:pPr>
        <w:rPr>
          <w:rFonts w:ascii="Aptos" w:hAnsi="Aptos" w:cs="Arial"/>
          <w:sz w:val="20"/>
          <w:szCs w:val="20"/>
        </w:rPr>
      </w:pPr>
    </w:p>
    <w:p w14:paraId="3D2F797C" w14:textId="77777777" w:rsidR="00FF4CE5" w:rsidRPr="00E140E4" w:rsidRDefault="00FF4CE5" w:rsidP="00FF4CE5">
      <w:pPr>
        <w:rPr>
          <w:rFonts w:ascii="Aptos" w:hAnsi="Aptos" w:cs="Arial"/>
          <w:sz w:val="20"/>
          <w:szCs w:val="20"/>
        </w:rPr>
      </w:pPr>
      <w:r w:rsidRPr="00E140E4">
        <w:rPr>
          <w:rFonts w:ascii="Aptos" w:hAnsi="Aptos"/>
          <w:sz w:val="20"/>
          <w:szCs w:val="20"/>
        </w:rPr>
        <w:t>Where traceability is a requirement (whether from a customer, a regulator, or the Company's own risk assessment), the Company shall control the unique identification of outputs and retain the documented information necessary to enable traceability.</w:t>
      </w:r>
    </w:p>
    <w:p w14:paraId="61545B0B" w14:textId="77777777" w:rsidR="00FF4CE5" w:rsidRPr="00E140E4" w:rsidRDefault="00FF4CE5" w:rsidP="00FF4CE5">
      <w:pPr>
        <w:rPr>
          <w:rFonts w:ascii="Aptos" w:hAnsi="Aptos" w:cs="Arial"/>
          <w:sz w:val="20"/>
          <w:szCs w:val="20"/>
        </w:rPr>
      </w:pPr>
    </w:p>
    <w:p w14:paraId="7C359C65" w14:textId="77777777" w:rsidR="00FF4CE5" w:rsidRPr="00E140E4" w:rsidRDefault="00FF4CE5" w:rsidP="00FF4CE5">
      <w:pPr>
        <w:rPr>
          <w:rFonts w:ascii="Aptos" w:hAnsi="Aptos" w:cs="Arial"/>
          <w:b/>
          <w:sz w:val="20"/>
          <w:szCs w:val="20"/>
        </w:rPr>
      </w:pPr>
      <w:r w:rsidRPr="00E140E4">
        <w:rPr>
          <w:rFonts w:ascii="Aptos" w:hAnsi="Aptos" w:cs="Arial"/>
          <w:b/>
          <w:sz w:val="20"/>
          <w:szCs w:val="20"/>
        </w:rPr>
        <w:t>National Highways Sector Scheme 18 (NHSS 18) – Natural Environment and Landscape – Requirements:</w:t>
      </w:r>
    </w:p>
    <w:p w14:paraId="2FBDC202" w14:textId="77777777" w:rsidR="00FF4CE5" w:rsidRPr="00E140E4" w:rsidRDefault="00FF4CE5" w:rsidP="00FF4CE5">
      <w:pPr>
        <w:rPr>
          <w:rFonts w:ascii="Aptos" w:hAnsi="Aptos" w:cs="Arial"/>
          <w:b/>
          <w:sz w:val="20"/>
          <w:szCs w:val="20"/>
        </w:rPr>
      </w:pPr>
    </w:p>
    <w:p w14:paraId="1DC88F2F" w14:textId="77777777" w:rsidR="00FF4CE5" w:rsidRPr="00E140E4" w:rsidRDefault="00FF4CE5" w:rsidP="00FF4CE5">
      <w:pPr>
        <w:pStyle w:val="Default"/>
        <w:rPr>
          <w:rFonts w:ascii="Aptos" w:hAnsi="Aptos"/>
          <w:sz w:val="20"/>
          <w:szCs w:val="20"/>
        </w:rPr>
      </w:pPr>
      <w:r w:rsidRPr="00E140E4">
        <w:rPr>
          <w:rFonts w:ascii="Aptos" w:hAnsi="Aptos"/>
          <w:sz w:val="20"/>
          <w:szCs w:val="20"/>
        </w:rPr>
        <w:t xml:space="preserve">There must be an auditable process of document retention which can be clearly identified and traced. </w:t>
      </w:r>
    </w:p>
    <w:p w14:paraId="3229CA5A" w14:textId="77777777" w:rsidR="00FF4CE5" w:rsidRPr="00E140E4" w:rsidRDefault="00FF4CE5" w:rsidP="00FF4CE5">
      <w:pPr>
        <w:pStyle w:val="Default"/>
        <w:rPr>
          <w:rFonts w:ascii="Aptos" w:hAnsi="Aptos"/>
          <w:sz w:val="20"/>
          <w:szCs w:val="20"/>
        </w:rPr>
      </w:pPr>
    </w:p>
    <w:p w14:paraId="0844B517" w14:textId="77777777" w:rsidR="00FF4CE5" w:rsidRPr="00E140E4" w:rsidRDefault="00FF4CE5" w:rsidP="00FF4CE5">
      <w:pPr>
        <w:rPr>
          <w:rFonts w:ascii="Aptos" w:hAnsi="Aptos" w:cs="Arial"/>
          <w:b/>
          <w:sz w:val="20"/>
          <w:szCs w:val="20"/>
        </w:rPr>
      </w:pPr>
      <w:r w:rsidRPr="00E140E4">
        <w:rPr>
          <w:rFonts w:ascii="Aptos" w:hAnsi="Aptos"/>
          <w:sz w:val="20"/>
          <w:szCs w:val="20"/>
        </w:rPr>
        <w:t>The Company shall establish and maintain documented procedures to ensure that, where the origin of plants or seeds is required to be from a specific locality, written evidence of provenance is obtained prior to planting or sowing (see Series 3000 – Landscape and Ecology – of the Specification for Highway Works (SHW), and, where forest reproductive material is used, the Forest Reproductive Material (Great Britain) Regulations 2002, as amended).</w:t>
      </w:r>
    </w:p>
    <w:p w14:paraId="4EE3F764" w14:textId="77777777" w:rsidR="00FF4CE5" w:rsidRPr="00E140E4" w:rsidRDefault="00FF4CE5" w:rsidP="00FF4CE5">
      <w:pPr>
        <w:rPr>
          <w:rFonts w:ascii="Aptos" w:hAnsi="Aptos" w:cs="Arial"/>
          <w:b/>
          <w:bCs/>
          <w:sz w:val="20"/>
          <w:szCs w:val="20"/>
        </w:rPr>
      </w:pPr>
    </w:p>
    <w:p w14:paraId="1A968E79" w14:textId="77777777" w:rsidR="00FF4CE5" w:rsidRPr="00E140E4" w:rsidRDefault="00FF4CE5" w:rsidP="00FF4CE5">
      <w:pPr>
        <w:rPr>
          <w:rFonts w:ascii="Aptos" w:hAnsi="Aptos" w:cs="Arial"/>
          <w:b/>
          <w:bCs/>
          <w:sz w:val="20"/>
          <w:szCs w:val="20"/>
        </w:rPr>
      </w:pPr>
      <w:r w:rsidRPr="00E140E4">
        <w:rPr>
          <w:rFonts w:ascii="Aptos" w:hAnsi="Aptos" w:cs="Arial"/>
          <w:b/>
          <w:bCs/>
          <w:sz w:val="20"/>
          <w:szCs w:val="20"/>
        </w:rPr>
        <w:t>Scope:</w:t>
      </w:r>
    </w:p>
    <w:p w14:paraId="1CE474F3" w14:textId="77777777" w:rsidR="00FF4CE5" w:rsidRPr="00E140E4" w:rsidRDefault="00FF4CE5" w:rsidP="00FF4CE5">
      <w:pPr>
        <w:rPr>
          <w:rFonts w:ascii="Aptos" w:hAnsi="Aptos" w:cs="Arial"/>
          <w:sz w:val="20"/>
          <w:szCs w:val="20"/>
        </w:rPr>
      </w:pPr>
    </w:p>
    <w:p w14:paraId="03676293" w14:textId="77777777" w:rsidR="00FF4CE5" w:rsidRPr="00E140E4" w:rsidRDefault="00FF4CE5" w:rsidP="00FF4CE5">
      <w:pPr>
        <w:rPr>
          <w:rFonts w:ascii="Aptos" w:hAnsi="Aptos" w:cs="Arial"/>
          <w:sz w:val="20"/>
          <w:szCs w:val="20"/>
        </w:rPr>
      </w:pPr>
      <w:r w:rsidRPr="00E140E4">
        <w:rPr>
          <w:rFonts w:ascii="Aptos" w:hAnsi="Aptos" w:cs="Arial"/>
          <w:sz w:val="20"/>
          <w:szCs w:val="20"/>
        </w:rPr>
        <w:t>Orders, quotations, work in progress and completed work shall be identified and be traceable by one of the following methods:</w:t>
      </w:r>
    </w:p>
    <w:p w14:paraId="303D6224" w14:textId="77777777" w:rsidR="00FF4CE5" w:rsidRPr="00E140E4" w:rsidRDefault="00FF4CE5" w:rsidP="00FF4CE5">
      <w:pPr>
        <w:rPr>
          <w:rFonts w:ascii="Aptos" w:hAnsi="Aptos" w:cs="Arial"/>
          <w:sz w:val="20"/>
          <w:szCs w:val="20"/>
        </w:rPr>
      </w:pPr>
    </w:p>
    <w:p w14:paraId="3DEAD685" w14:textId="77777777" w:rsidR="00FF4CE5" w:rsidRPr="00E140E4" w:rsidRDefault="00FF4CE5" w:rsidP="00FF4CE5">
      <w:pPr>
        <w:numPr>
          <w:ilvl w:val="0"/>
          <w:numId w:val="6"/>
        </w:numPr>
        <w:rPr>
          <w:rFonts w:ascii="Aptos" w:hAnsi="Aptos" w:cs="Arial"/>
          <w:sz w:val="20"/>
          <w:szCs w:val="20"/>
        </w:rPr>
      </w:pPr>
      <w:r w:rsidRPr="00E140E4">
        <w:rPr>
          <w:rFonts w:ascii="Aptos" w:hAnsi="Aptos" w:cs="Arial"/>
          <w:sz w:val="20"/>
          <w:szCs w:val="20"/>
        </w:rPr>
        <w:t>Job number</w:t>
      </w:r>
    </w:p>
    <w:p w14:paraId="7534852E" w14:textId="77777777" w:rsidR="00FF4CE5" w:rsidRPr="00E140E4" w:rsidRDefault="00FF4CE5" w:rsidP="00FF4CE5">
      <w:pPr>
        <w:numPr>
          <w:ilvl w:val="0"/>
          <w:numId w:val="6"/>
        </w:numPr>
        <w:rPr>
          <w:rFonts w:ascii="Aptos" w:hAnsi="Aptos" w:cs="Arial"/>
          <w:sz w:val="20"/>
          <w:szCs w:val="20"/>
        </w:rPr>
      </w:pPr>
      <w:r w:rsidRPr="00E140E4">
        <w:rPr>
          <w:rFonts w:ascii="Aptos" w:hAnsi="Aptos" w:cs="Arial"/>
          <w:sz w:val="20"/>
          <w:szCs w:val="20"/>
        </w:rPr>
        <w:t>Customer name</w:t>
      </w:r>
    </w:p>
    <w:p w14:paraId="7AE61FE2" w14:textId="77777777" w:rsidR="00FF4CE5" w:rsidRPr="00E140E4" w:rsidRDefault="00FF4CE5" w:rsidP="00FF4CE5">
      <w:pPr>
        <w:numPr>
          <w:ilvl w:val="0"/>
          <w:numId w:val="6"/>
        </w:numPr>
        <w:rPr>
          <w:rFonts w:ascii="Aptos" w:hAnsi="Aptos" w:cs="Arial"/>
          <w:sz w:val="20"/>
          <w:szCs w:val="20"/>
        </w:rPr>
      </w:pPr>
      <w:r w:rsidRPr="00E140E4">
        <w:rPr>
          <w:rFonts w:ascii="Aptos" w:hAnsi="Aptos" w:cs="Arial"/>
          <w:sz w:val="20"/>
          <w:szCs w:val="20"/>
        </w:rPr>
        <w:t>Invoice number</w:t>
      </w:r>
    </w:p>
    <w:p w14:paraId="696209C6" w14:textId="77777777" w:rsidR="00FF4CE5" w:rsidRPr="00E140E4" w:rsidRDefault="00FF4CE5" w:rsidP="00FF4CE5">
      <w:pPr>
        <w:numPr>
          <w:ilvl w:val="0"/>
          <w:numId w:val="6"/>
        </w:numPr>
        <w:rPr>
          <w:rFonts w:ascii="Aptos" w:hAnsi="Aptos" w:cs="Arial"/>
          <w:sz w:val="20"/>
          <w:szCs w:val="20"/>
        </w:rPr>
      </w:pPr>
      <w:r w:rsidRPr="00E140E4">
        <w:rPr>
          <w:rFonts w:ascii="Aptos" w:hAnsi="Aptos" w:cs="Arial"/>
          <w:sz w:val="20"/>
          <w:szCs w:val="20"/>
        </w:rPr>
        <w:t>Certificate of Provenance if applicable</w:t>
      </w:r>
    </w:p>
    <w:p w14:paraId="711DE7B0" w14:textId="77777777" w:rsidR="00FF4CE5" w:rsidRPr="00E140E4" w:rsidRDefault="00FF4CE5" w:rsidP="00FF4CE5">
      <w:pPr>
        <w:rPr>
          <w:rFonts w:ascii="Aptos" w:hAnsi="Aptos" w:cs="Arial"/>
          <w:sz w:val="20"/>
          <w:szCs w:val="20"/>
        </w:rPr>
      </w:pPr>
    </w:p>
    <w:p w14:paraId="234E4752" w14:textId="77777777" w:rsidR="00D927AF" w:rsidRPr="00E140E4" w:rsidRDefault="00000000">
      <w:pPr>
        <w:rPr>
          <w:rFonts w:ascii="Aptos" w:hAnsi="Aptos"/>
          <w:sz w:val="20"/>
          <w:szCs w:val="20"/>
        </w:rPr>
      </w:pPr>
      <w:r w:rsidRPr="00E140E4">
        <w:rPr>
          <w:rFonts w:ascii="Aptos" w:hAnsi="Aptos"/>
          <w:sz w:val="20"/>
          <w:szCs w:val="20"/>
        </w:rPr>
        <w:t>Where physical materials are used (for example planting stock, seed, treated timber, or chemicals requiring batch traceability), these shall be identified and traceable to their source – for example by delivery note, batch/lot number, or Certificate of Provenance – in line with the Inward Inspection of Purchased Items Procedure.</w:t>
      </w:r>
    </w:p>
    <w:p w14:paraId="0D12DC59" w14:textId="77777777" w:rsidR="00D927AF" w:rsidRPr="00E140E4" w:rsidRDefault="00D927AF">
      <w:pPr>
        <w:rPr>
          <w:rFonts w:ascii="Aptos" w:hAnsi="Aptos"/>
          <w:sz w:val="20"/>
          <w:szCs w:val="20"/>
        </w:rPr>
      </w:pPr>
    </w:p>
    <w:p w14:paraId="279C07B8" w14:textId="77777777" w:rsidR="00FF4CE5" w:rsidRPr="00E140E4" w:rsidRDefault="00FF4CE5" w:rsidP="00FF4CE5">
      <w:pPr>
        <w:rPr>
          <w:rFonts w:ascii="Aptos" w:hAnsi="Aptos" w:cs="Arial"/>
          <w:b/>
          <w:bCs/>
          <w:sz w:val="20"/>
          <w:szCs w:val="20"/>
        </w:rPr>
      </w:pPr>
      <w:r w:rsidRPr="00E140E4">
        <w:rPr>
          <w:rFonts w:ascii="Aptos" w:hAnsi="Aptos" w:cs="Arial"/>
          <w:b/>
          <w:bCs/>
          <w:sz w:val="20"/>
          <w:szCs w:val="20"/>
        </w:rPr>
        <w:t>Objectives:</w:t>
      </w:r>
    </w:p>
    <w:p w14:paraId="27E0D8F7" w14:textId="77777777" w:rsidR="00FF4CE5" w:rsidRPr="00E140E4" w:rsidRDefault="00FF4CE5" w:rsidP="00FF4CE5">
      <w:pPr>
        <w:rPr>
          <w:rFonts w:ascii="Aptos" w:hAnsi="Aptos" w:cs="Arial"/>
          <w:b/>
          <w:bCs/>
          <w:sz w:val="20"/>
          <w:szCs w:val="20"/>
        </w:rPr>
      </w:pPr>
    </w:p>
    <w:p w14:paraId="77F03B44" w14:textId="77777777" w:rsidR="00FF4CE5" w:rsidRPr="00E140E4" w:rsidRDefault="00FF4CE5" w:rsidP="00FF4CE5">
      <w:pPr>
        <w:numPr>
          <w:ilvl w:val="0"/>
          <w:numId w:val="4"/>
        </w:numPr>
        <w:rPr>
          <w:rFonts w:ascii="Aptos" w:hAnsi="Aptos" w:cs="Arial"/>
          <w:sz w:val="20"/>
          <w:szCs w:val="20"/>
        </w:rPr>
      </w:pPr>
      <w:r w:rsidRPr="00E140E4">
        <w:rPr>
          <w:rFonts w:ascii="Aptos" w:hAnsi="Aptos" w:cs="Arial"/>
          <w:sz w:val="20"/>
          <w:szCs w:val="20"/>
        </w:rPr>
        <w:t>There shall be a clearly identifiable trail throughout the lifecycle of contracts undertaken by the company</w:t>
      </w:r>
    </w:p>
    <w:p w14:paraId="561EA11A" w14:textId="77777777" w:rsidR="00FF4CE5" w:rsidRPr="00E140E4" w:rsidRDefault="00FF4CE5" w:rsidP="00FF4CE5">
      <w:pPr>
        <w:numPr>
          <w:ilvl w:val="0"/>
          <w:numId w:val="4"/>
        </w:numPr>
        <w:rPr>
          <w:rFonts w:ascii="Aptos" w:hAnsi="Aptos" w:cs="Arial"/>
          <w:sz w:val="20"/>
          <w:szCs w:val="20"/>
        </w:rPr>
      </w:pPr>
      <w:r w:rsidRPr="00E140E4">
        <w:rPr>
          <w:rFonts w:ascii="Aptos" w:hAnsi="Aptos" w:cs="Arial"/>
          <w:sz w:val="20"/>
          <w:szCs w:val="20"/>
        </w:rPr>
        <w:t xml:space="preserve">Records relating to completed jobs shall be easily traceable </w:t>
      </w:r>
    </w:p>
    <w:p w14:paraId="701756F5" w14:textId="77777777" w:rsidR="00FF4CE5" w:rsidRPr="00E140E4" w:rsidRDefault="00FF4CE5" w:rsidP="00FF4CE5">
      <w:pPr>
        <w:rPr>
          <w:rFonts w:ascii="Aptos" w:hAnsi="Aptos" w:cs="Arial"/>
          <w:sz w:val="20"/>
          <w:szCs w:val="20"/>
        </w:rPr>
      </w:pPr>
    </w:p>
    <w:p w14:paraId="4A6FE027" w14:textId="77777777" w:rsidR="00FF4CE5" w:rsidRPr="00E140E4" w:rsidRDefault="00FF4CE5" w:rsidP="00FF4CE5">
      <w:pPr>
        <w:rPr>
          <w:rFonts w:ascii="Aptos" w:hAnsi="Aptos" w:cs="Arial"/>
          <w:b/>
          <w:bCs/>
          <w:sz w:val="20"/>
          <w:szCs w:val="20"/>
        </w:rPr>
      </w:pPr>
      <w:r w:rsidRPr="00E140E4">
        <w:rPr>
          <w:rFonts w:ascii="Aptos" w:hAnsi="Aptos" w:cs="Arial"/>
          <w:b/>
          <w:bCs/>
          <w:sz w:val="20"/>
          <w:szCs w:val="20"/>
        </w:rPr>
        <w:t>Process Owner:</w:t>
      </w:r>
    </w:p>
    <w:p w14:paraId="40F70844" w14:textId="77777777" w:rsidR="00FF4CE5" w:rsidRPr="00E140E4" w:rsidRDefault="00FF4CE5" w:rsidP="00FF4CE5">
      <w:pPr>
        <w:rPr>
          <w:rFonts w:ascii="Aptos" w:hAnsi="Aptos" w:cs="Arial"/>
          <w:b/>
          <w:bCs/>
          <w:sz w:val="20"/>
          <w:szCs w:val="20"/>
        </w:rPr>
      </w:pPr>
      <w:r w:rsidRPr="00E140E4">
        <w:rPr>
          <w:rFonts w:ascii="Aptos" w:hAnsi="Aptos"/>
          <w:color w:val="C00000"/>
          <w:sz w:val="20"/>
          <w:szCs w:val="20"/>
        </w:rPr>
        <w:t>NAME - ROLE</w:t>
      </w:r>
    </w:p>
    <w:p w14:paraId="6004F936" w14:textId="77777777" w:rsidR="00FF4CE5" w:rsidRPr="00E140E4" w:rsidRDefault="00FF4CE5" w:rsidP="00FF4CE5">
      <w:pPr>
        <w:rPr>
          <w:rFonts w:ascii="Aptos" w:hAnsi="Aptos" w:cs="Arial"/>
          <w:sz w:val="20"/>
          <w:szCs w:val="20"/>
        </w:rPr>
      </w:pPr>
    </w:p>
    <w:p w14:paraId="39D964A9" w14:textId="77777777" w:rsidR="00D927AF" w:rsidRPr="00E140E4" w:rsidRDefault="00000000">
      <w:pPr>
        <w:rPr>
          <w:rFonts w:ascii="Aptos" w:hAnsi="Aptos"/>
          <w:sz w:val="20"/>
          <w:szCs w:val="20"/>
        </w:rPr>
      </w:pPr>
      <w:r w:rsidRPr="00E140E4">
        <w:rPr>
          <w:rFonts w:ascii="Aptos" w:hAnsi="Aptos"/>
          <w:b/>
          <w:sz w:val="20"/>
          <w:szCs w:val="20"/>
        </w:rPr>
        <w:t>Legislative &amp; Best Practice Framework:</w:t>
      </w:r>
    </w:p>
    <w:p w14:paraId="63F76B47" w14:textId="77777777" w:rsidR="00D927AF" w:rsidRPr="00E140E4" w:rsidRDefault="00D927AF">
      <w:pPr>
        <w:rPr>
          <w:rFonts w:ascii="Aptos" w:hAnsi="Aptos"/>
          <w:sz w:val="20"/>
          <w:szCs w:val="20"/>
        </w:rPr>
      </w:pPr>
    </w:p>
    <w:p w14:paraId="25DB725D" w14:textId="77777777" w:rsidR="00D927AF" w:rsidRPr="00E140E4" w:rsidRDefault="00000000">
      <w:pPr>
        <w:rPr>
          <w:rFonts w:ascii="Aptos" w:hAnsi="Aptos"/>
          <w:sz w:val="20"/>
          <w:szCs w:val="20"/>
        </w:rPr>
      </w:pPr>
      <w:r w:rsidRPr="00E140E4">
        <w:rPr>
          <w:rFonts w:ascii="Aptos" w:hAnsi="Aptos"/>
          <w:sz w:val="20"/>
          <w:szCs w:val="20"/>
        </w:rPr>
        <w:lastRenderedPageBreak/>
        <w:t>In addition to the ISO 9001:2015 and NHSS 18 requirements set out above, this procedure has regard to the following. This list reflects the law and standards known to be current at the time this procedure was last reviewed and is not exhaustive:</w:t>
      </w:r>
    </w:p>
    <w:p w14:paraId="6EBF1F04" w14:textId="77777777" w:rsidR="00D927AF" w:rsidRPr="00E140E4" w:rsidRDefault="00D927AF">
      <w:pPr>
        <w:rPr>
          <w:rFonts w:ascii="Aptos" w:hAnsi="Aptos"/>
          <w:sz w:val="20"/>
          <w:szCs w:val="20"/>
        </w:rPr>
      </w:pPr>
    </w:p>
    <w:p w14:paraId="3515D65D" w14:textId="77777777" w:rsidR="00D927AF" w:rsidRPr="00E140E4" w:rsidRDefault="00000000">
      <w:pPr>
        <w:rPr>
          <w:rFonts w:ascii="Aptos" w:hAnsi="Aptos"/>
          <w:sz w:val="20"/>
          <w:szCs w:val="20"/>
        </w:rPr>
      </w:pPr>
      <w:r w:rsidRPr="00E140E4">
        <w:rPr>
          <w:rFonts w:ascii="Aptos" w:hAnsi="Aptos"/>
          <w:sz w:val="20"/>
          <w:szCs w:val="20"/>
        </w:rPr>
        <w:t>• Forest Reproductive Material (Great Britain) Regulations 2002, as amended – provenance and marketing requirements for seed and planting stock of certain forest tree species</w:t>
      </w:r>
    </w:p>
    <w:p w14:paraId="21CD75A5" w14:textId="77777777" w:rsidR="00D927AF" w:rsidRPr="00E140E4" w:rsidRDefault="00000000">
      <w:pPr>
        <w:rPr>
          <w:rFonts w:ascii="Aptos" w:hAnsi="Aptos"/>
          <w:sz w:val="20"/>
          <w:szCs w:val="20"/>
        </w:rPr>
      </w:pPr>
      <w:r w:rsidRPr="00E140E4">
        <w:rPr>
          <w:rFonts w:ascii="Aptos" w:hAnsi="Aptos"/>
          <w:sz w:val="20"/>
          <w:szCs w:val="20"/>
        </w:rPr>
        <w:t>• Plant Health etc. (Forestry) Order 2005 (as amended) and related plant health legislation – biosecurity and traceability of plant material (see the Environmental &amp; Sustainability Policy)</w:t>
      </w:r>
    </w:p>
    <w:p w14:paraId="6226F5D5" w14:textId="77777777" w:rsidR="00D927AF" w:rsidRPr="00E140E4" w:rsidRDefault="00000000">
      <w:pPr>
        <w:rPr>
          <w:rFonts w:ascii="Aptos" w:hAnsi="Aptos"/>
          <w:sz w:val="20"/>
          <w:szCs w:val="20"/>
        </w:rPr>
      </w:pPr>
      <w:r w:rsidRPr="00E140E4">
        <w:rPr>
          <w:rFonts w:ascii="Aptos" w:hAnsi="Aptos"/>
          <w:sz w:val="20"/>
          <w:szCs w:val="20"/>
        </w:rPr>
        <w:t>• UK GDPR and Data Protection Act 2018 – where a customer's name or other personal data forms part of the traceability record</w:t>
      </w:r>
    </w:p>
    <w:p w14:paraId="0BB1E3BE" w14:textId="77777777" w:rsidR="00D927AF" w:rsidRPr="00E140E4" w:rsidRDefault="00D927AF">
      <w:pPr>
        <w:rPr>
          <w:rFonts w:ascii="Aptos" w:hAnsi="Aptos"/>
          <w:sz w:val="20"/>
          <w:szCs w:val="20"/>
        </w:rPr>
      </w:pPr>
    </w:p>
    <w:p w14:paraId="427AB110" w14:textId="77777777" w:rsidR="00FF4CE5" w:rsidRPr="00E140E4" w:rsidRDefault="00FF4CE5" w:rsidP="00FF4CE5">
      <w:pPr>
        <w:rPr>
          <w:rFonts w:ascii="Aptos" w:hAnsi="Aptos" w:cs="Arial"/>
          <w:b/>
          <w:sz w:val="20"/>
          <w:szCs w:val="20"/>
        </w:rPr>
      </w:pPr>
      <w:r w:rsidRPr="00E140E4">
        <w:rPr>
          <w:rFonts w:ascii="Aptos" w:hAnsi="Aptos" w:cs="Arial"/>
          <w:b/>
          <w:sz w:val="20"/>
          <w:szCs w:val="20"/>
        </w:rPr>
        <w:t>Procedure:</w:t>
      </w:r>
    </w:p>
    <w:p w14:paraId="77E77FC3" w14:textId="77777777" w:rsidR="00FF4CE5" w:rsidRPr="00E140E4" w:rsidRDefault="00FF4CE5" w:rsidP="00FF4CE5">
      <w:pPr>
        <w:rPr>
          <w:rFonts w:ascii="Aptos" w:hAnsi="Aptos" w:cs="Arial"/>
          <w:sz w:val="20"/>
          <w:szCs w:val="20"/>
        </w:rPr>
      </w:pPr>
    </w:p>
    <w:p w14:paraId="071D4A96" w14:textId="77777777" w:rsidR="00FF4CE5" w:rsidRPr="00E140E4" w:rsidRDefault="00FF4CE5" w:rsidP="00FF4CE5">
      <w:pPr>
        <w:numPr>
          <w:ilvl w:val="0"/>
          <w:numId w:val="7"/>
        </w:numPr>
        <w:rPr>
          <w:rFonts w:ascii="Aptos" w:hAnsi="Aptos" w:cs="Arial"/>
          <w:sz w:val="20"/>
          <w:szCs w:val="20"/>
        </w:rPr>
      </w:pPr>
      <w:r w:rsidRPr="00E140E4">
        <w:rPr>
          <w:rFonts w:ascii="Aptos" w:hAnsi="Aptos" w:cs="Arial"/>
          <w:sz w:val="20"/>
          <w:szCs w:val="20"/>
        </w:rPr>
        <w:t xml:space="preserve">The </w:t>
      </w:r>
      <w:r w:rsidR="00BB0C19" w:rsidRPr="00E140E4">
        <w:rPr>
          <w:rFonts w:ascii="Aptos" w:hAnsi="Aptos" w:cs="Arial"/>
          <w:sz w:val="20"/>
          <w:szCs w:val="20"/>
        </w:rPr>
        <w:t>customer’s</w:t>
      </w:r>
      <w:r w:rsidRPr="00E140E4">
        <w:rPr>
          <w:rFonts w:ascii="Aptos" w:hAnsi="Aptos" w:cs="Arial"/>
          <w:sz w:val="20"/>
          <w:szCs w:val="20"/>
        </w:rPr>
        <w:t xml:space="preserve"> name shall be included on contract documents</w:t>
      </w:r>
    </w:p>
    <w:p w14:paraId="09C321CE" w14:textId="77777777" w:rsidR="00FF4CE5" w:rsidRPr="00E140E4" w:rsidRDefault="00FF4CE5" w:rsidP="00FF4CE5">
      <w:pPr>
        <w:numPr>
          <w:ilvl w:val="0"/>
          <w:numId w:val="7"/>
        </w:numPr>
        <w:rPr>
          <w:rFonts w:ascii="Aptos" w:hAnsi="Aptos" w:cs="Arial"/>
          <w:sz w:val="20"/>
          <w:szCs w:val="20"/>
        </w:rPr>
      </w:pPr>
      <w:r w:rsidRPr="00E140E4">
        <w:rPr>
          <w:rFonts w:ascii="Aptos" w:hAnsi="Aptos" w:cs="Arial"/>
          <w:sz w:val="20"/>
          <w:szCs w:val="20"/>
        </w:rPr>
        <w:t>A unique, sequential number shall be used for invoicing (the invoice shall also refer to the job number)</w:t>
      </w:r>
    </w:p>
    <w:p w14:paraId="1DF48FFD" w14:textId="77777777" w:rsidR="00F52823" w:rsidRPr="00E140E4" w:rsidRDefault="00BB0C19" w:rsidP="00BB0C19">
      <w:pPr>
        <w:ind w:firstLine="360"/>
        <w:rPr>
          <w:rFonts w:ascii="Aptos" w:hAnsi="Aptos" w:cs="Arial"/>
          <w:b/>
          <w:bCs/>
          <w:sz w:val="20"/>
          <w:szCs w:val="20"/>
          <w:u w:val="single"/>
        </w:rPr>
      </w:pPr>
      <w:r w:rsidRPr="00E140E4">
        <w:rPr>
          <w:rFonts w:ascii="Aptos" w:hAnsi="Aptos" w:cs="Arial"/>
          <w:sz w:val="20"/>
          <w:szCs w:val="20"/>
        </w:rPr>
        <w:t xml:space="preserve">3.   </w:t>
      </w:r>
      <w:r w:rsidR="00FF4CE5" w:rsidRPr="00E140E4">
        <w:rPr>
          <w:rFonts w:ascii="Aptos" w:hAnsi="Aptos" w:cs="Arial"/>
          <w:sz w:val="20"/>
          <w:szCs w:val="20"/>
        </w:rPr>
        <w:t>Records shall be filed in client files (filed alphabetically)</w:t>
      </w:r>
    </w:p>
    <w:p w14:paraId="4A44A092" w14:textId="77777777" w:rsidR="00D927AF" w:rsidRPr="00E140E4" w:rsidRDefault="00000000">
      <w:pPr>
        <w:ind w:left="720" w:hanging="360"/>
        <w:rPr>
          <w:rFonts w:ascii="Aptos" w:hAnsi="Aptos"/>
          <w:sz w:val="20"/>
          <w:szCs w:val="20"/>
        </w:rPr>
      </w:pPr>
      <w:r w:rsidRPr="00E140E4">
        <w:rPr>
          <w:rFonts w:ascii="Aptos" w:hAnsi="Aptos"/>
          <w:sz w:val="20"/>
          <w:szCs w:val="20"/>
        </w:rPr>
        <w:t>4.</w:t>
      </w:r>
      <w:r w:rsidRPr="00E140E4">
        <w:rPr>
          <w:rFonts w:ascii="Aptos" w:hAnsi="Aptos"/>
          <w:sz w:val="20"/>
          <w:szCs w:val="20"/>
        </w:rPr>
        <w:tab/>
        <w:t>Where physical materials require traceability, the delivery note, batch/lot number or Certificate of Provenance is retained and cross-referenced to the job number.</w:t>
      </w:r>
    </w:p>
    <w:p w14:paraId="45D0DBB4" w14:textId="77777777" w:rsidR="00D927AF" w:rsidRPr="00E140E4" w:rsidRDefault="00000000">
      <w:pPr>
        <w:ind w:left="720" w:hanging="360"/>
        <w:rPr>
          <w:rFonts w:ascii="Aptos" w:hAnsi="Aptos"/>
          <w:sz w:val="20"/>
          <w:szCs w:val="20"/>
        </w:rPr>
      </w:pPr>
      <w:r w:rsidRPr="00E140E4">
        <w:rPr>
          <w:rFonts w:ascii="Aptos" w:hAnsi="Aptos"/>
          <w:sz w:val="20"/>
          <w:szCs w:val="20"/>
        </w:rPr>
        <w:t>5.</w:t>
      </w:r>
      <w:r w:rsidRPr="00E140E4">
        <w:rPr>
          <w:rFonts w:ascii="Aptos" w:hAnsi="Aptos"/>
          <w:sz w:val="20"/>
          <w:szCs w:val="20"/>
        </w:rPr>
        <w:tab/>
        <w:t>Where seed or planting stock provenance is required, written evidence of provenance is obtained and retained before planting or sowing takes place.</w:t>
      </w:r>
    </w:p>
    <w:p w14:paraId="788959FC" w14:textId="77777777" w:rsidR="00D927AF" w:rsidRPr="00E140E4" w:rsidRDefault="00D927AF">
      <w:pPr>
        <w:rPr>
          <w:rFonts w:ascii="Aptos" w:hAnsi="Aptos"/>
          <w:sz w:val="20"/>
          <w:szCs w:val="20"/>
        </w:rPr>
      </w:pPr>
    </w:p>
    <w:p w14:paraId="484E1155" w14:textId="77777777" w:rsidR="00D927AF" w:rsidRPr="00E140E4" w:rsidRDefault="00000000">
      <w:pPr>
        <w:rPr>
          <w:rFonts w:ascii="Aptos" w:hAnsi="Aptos"/>
          <w:sz w:val="20"/>
          <w:szCs w:val="20"/>
        </w:rPr>
      </w:pPr>
      <w:r w:rsidRPr="00E140E4">
        <w:rPr>
          <w:rFonts w:ascii="Aptos" w:hAnsi="Aptos"/>
          <w:b/>
          <w:sz w:val="20"/>
          <w:szCs w:val="20"/>
        </w:rPr>
        <w:t>Process Overview:</w:t>
      </w:r>
    </w:p>
    <w:p w14:paraId="75FBBC39" w14:textId="77777777" w:rsidR="00D927AF" w:rsidRPr="00E140E4" w:rsidRDefault="00000000">
      <w:pPr>
        <w:rPr>
          <w:rFonts w:ascii="Aptos" w:hAnsi="Aptos"/>
          <w:sz w:val="20"/>
          <w:szCs w:val="20"/>
        </w:rPr>
      </w:pPr>
      <w:r w:rsidRPr="00E140E4">
        <w:rPr>
          <w:rFonts w:ascii="Aptos" w:hAnsi="Aptos"/>
          <w:sz w:val="20"/>
          <w:szCs w:val="20"/>
        </w:rPr>
        <w:t>The process is illustrated in the flowchart below.</w:t>
      </w:r>
    </w:p>
    <w:p w14:paraId="5570C872" w14:textId="77777777" w:rsidR="00D927AF" w:rsidRPr="00E140E4" w:rsidRDefault="00D927AF">
      <w:pPr>
        <w:rPr>
          <w:rFonts w:ascii="Aptos" w:hAnsi="Aptos"/>
          <w:sz w:val="20"/>
          <w:szCs w:val="20"/>
        </w:rPr>
      </w:pPr>
    </w:p>
    <w:p w14:paraId="62C6B346" w14:textId="77777777" w:rsidR="00D927AF" w:rsidRPr="00E140E4" w:rsidRDefault="00000000">
      <w:pPr>
        <w:rPr>
          <w:rFonts w:ascii="Aptos" w:hAnsi="Aptos"/>
          <w:sz w:val="20"/>
          <w:szCs w:val="20"/>
        </w:rPr>
      </w:pPr>
      <w:r w:rsidRPr="00E140E4">
        <w:rPr>
          <w:rFonts w:ascii="Aptos" w:hAnsi="Aptos"/>
          <w:noProof/>
          <w:sz w:val="20"/>
          <w:szCs w:val="20"/>
        </w:rPr>
        <w:lastRenderedPageBreak/>
        <w:drawing>
          <wp:inline distT="0" distB="0" distL="0" distR="0" wp14:anchorId="51B90050" wp14:editId="414DE1FE">
            <wp:extent cx="5303520" cy="57981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png"/>
                    <pic:cNvPicPr/>
                  </pic:nvPicPr>
                  <pic:blipFill>
                    <a:blip r:embed="rId7"/>
                    <a:stretch>
                      <a:fillRect/>
                    </a:stretch>
                  </pic:blipFill>
                  <pic:spPr>
                    <a:xfrm>
                      <a:off x="0" y="0"/>
                      <a:ext cx="5303520" cy="5798166"/>
                    </a:xfrm>
                    <a:prstGeom prst="rect">
                      <a:avLst/>
                    </a:prstGeom>
                  </pic:spPr>
                </pic:pic>
              </a:graphicData>
            </a:graphic>
          </wp:inline>
        </w:drawing>
      </w:r>
    </w:p>
    <w:p w14:paraId="7BD879EA" w14:textId="77777777" w:rsidR="00D927AF" w:rsidRPr="00E140E4" w:rsidRDefault="00D927AF">
      <w:pPr>
        <w:rPr>
          <w:rFonts w:ascii="Aptos" w:hAnsi="Aptos"/>
          <w:sz w:val="20"/>
          <w:szCs w:val="20"/>
        </w:rPr>
      </w:pPr>
    </w:p>
    <w:p w14:paraId="3AC9FF05" w14:textId="77777777" w:rsidR="00D927AF" w:rsidRPr="00E140E4" w:rsidRDefault="00000000">
      <w:pPr>
        <w:rPr>
          <w:rFonts w:ascii="Aptos" w:hAnsi="Aptos"/>
          <w:sz w:val="20"/>
          <w:szCs w:val="20"/>
        </w:rPr>
      </w:pPr>
      <w:r w:rsidRPr="00E140E4">
        <w:rPr>
          <w:rFonts w:ascii="Aptos" w:hAnsi="Aptos"/>
          <w:b/>
          <w:sz w:val="20"/>
          <w:szCs w:val="20"/>
        </w:rPr>
        <w:t>Authorisation &amp; Responsibility:</w:t>
      </w:r>
    </w:p>
    <w:p w14:paraId="724923C7" w14:textId="77777777" w:rsidR="00D927AF" w:rsidRPr="00E140E4" w:rsidRDefault="00D927AF">
      <w:pPr>
        <w:rPr>
          <w:rFonts w:ascii="Aptos" w:hAnsi="Aptos"/>
          <w:sz w:val="20"/>
          <w:szCs w:val="20"/>
        </w:rPr>
      </w:pPr>
    </w:p>
    <w:p w14:paraId="7AEE75A3" w14:textId="77777777" w:rsidR="00D927AF" w:rsidRPr="00E140E4" w:rsidRDefault="00000000">
      <w:pPr>
        <w:rPr>
          <w:rFonts w:ascii="Aptos" w:hAnsi="Aptos"/>
          <w:sz w:val="20"/>
          <w:szCs w:val="20"/>
        </w:rPr>
      </w:pPr>
      <w:r w:rsidRPr="00E140E4">
        <w:rPr>
          <w:rFonts w:ascii="Aptos" w:hAnsi="Aptos"/>
          <w:sz w:val="20"/>
          <w:szCs w:val="20"/>
        </w:rPr>
        <w:t>The Process Owner is responsible for maintaining the job numbering and invoicing system and for confirming that records are filed and traceable. Team Leaders and site staff are responsible for obtaining and passing on delivery notes, batch information or Certificates of Provenance for any materials used on their jobs.</w:t>
      </w:r>
    </w:p>
    <w:p w14:paraId="2923E115" w14:textId="77777777" w:rsidR="00D927AF" w:rsidRPr="00E140E4" w:rsidRDefault="00D927AF">
      <w:pPr>
        <w:rPr>
          <w:rFonts w:ascii="Aptos" w:hAnsi="Aptos"/>
          <w:sz w:val="20"/>
          <w:szCs w:val="20"/>
        </w:rPr>
      </w:pPr>
    </w:p>
    <w:p w14:paraId="607EA7A3" w14:textId="77777777" w:rsidR="00D927AF" w:rsidRPr="00E140E4" w:rsidRDefault="00000000">
      <w:pPr>
        <w:rPr>
          <w:rFonts w:ascii="Aptos" w:hAnsi="Aptos"/>
          <w:sz w:val="20"/>
          <w:szCs w:val="20"/>
        </w:rPr>
      </w:pPr>
      <w:r w:rsidRPr="00E140E4">
        <w:rPr>
          <w:rFonts w:ascii="Aptos" w:hAnsi="Aptos"/>
          <w:b/>
          <w:sz w:val="20"/>
          <w:szCs w:val="20"/>
        </w:rPr>
        <w:t>Records:</w:t>
      </w:r>
    </w:p>
    <w:p w14:paraId="75F1FD37" w14:textId="77777777" w:rsidR="00D927AF" w:rsidRPr="00E140E4" w:rsidRDefault="00D927AF">
      <w:pPr>
        <w:rPr>
          <w:rFonts w:ascii="Aptos" w:hAnsi="Aptos"/>
          <w:sz w:val="20"/>
          <w:szCs w:val="20"/>
        </w:rPr>
      </w:pPr>
    </w:p>
    <w:p w14:paraId="5F8C217D" w14:textId="77777777" w:rsidR="00D927AF" w:rsidRPr="00E140E4" w:rsidRDefault="00000000">
      <w:pPr>
        <w:rPr>
          <w:rFonts w:ascii="Aptos" w:hAnsi="Aptos"/>
          <w:sz w:val="20"/>
          <w:szCs w:val="20"/>
        </w:rPr>
      </w:pPr>
      <w:r w:rsidRPr="00E140E4">
        <w:rPr>
          <w:rFonts w:ascii="Aptos" w:hAnsi="Aptos"/>
          <w:sz w:val="20"/>
          <w:szCs w:val="20"/>
        </w:rPr>
        <w:t>Job numbers, invoices, delivery notes, batch/lot information and Certificates of Provenance are retained in line with the Documents, Data and Records Procedure.</w:t>
      </w:r>
    </w:p>
    <w:p w14:paraId="1DED91A7" w14:textId="77777777" w:rsidR="00D927AF" w:rsidRPr="00E140E4" w:rsidRDefault="00D927AF">
      <w:pPr>
        <w:rPr>
          <w:rFonts w:ascii="Aptos" w:hAnsi="Aptos"/>
          <w:sz w:val="20"/>
          <w:szCs w:val="20"/>
        </w:rPr>
      </w:pPr>
    </w:p>
    <w:p w14:paraId="3DF973F5" w14:textId="77777777" w:rsidR="00D927AF" w:rsidRPr="00E140E4" w:rsidRDefault="00000000">
      <w:pPr>
        <w:rPr>
          <w:rFonts w:ascii="Aptos" w:hAnsi="Aptos"/>
          <w:sz w:val="20"/>
          <w:szCs w:val="20"/>
        </w:rPr>
      </w:pPr>
      <w:r w:rsidRPr="00E140E4">
        <w:rPr>
          <w:rFonts w:ascii="Aptos" w:hAnsi="Aptos"/>
          <w:b/>
          <w:sz w:val="20"/>
          <w:szCs w:val="20"/>
        </w:rPr>
        <w:t>Review:</w:t>
      </w:r>
    </w:p>
    <w:p w14:paraId="25E25200" w14:textId="77777777" w:rsidR="00D927AF" w:rsidRPr="00E140E4" w:rsidRDefault="00D927AF">
      <w:pPr>
        <w:rPr>
          <w:rFonts w:ascii="Aptos" w:hAnsi="Aptos"/>
          <w:sz w:val="20"/>
          <w:szCs w:val="20"/>
        </w:rPr>
      </w:pPr>
    </w:p>
    <w:p w14:paraId="7670953A" w14:textId="77777777" w:rsidR="00D927AF" w:rsidRPr="00E140E4" w:rsidRDefault="00000000">
      <w:pPr>
        <w:rPr>
          <w:rFonts w:ascii="Aptos" w:hAnsi="Aptos"/>
          <w:sz w:val="20"/>
          <w:szCs w:val="20"/>
        </w:rPr>
      </w:pPr>
      <w:r w:rsidRPr="00E140E4">
        <w:rPr>
          <w:rFonts w:ascii="Aptos" w:hAnsi="Aptos"/>
          <w:sz w:val="20"/>
          <w:szCs w:val="20"/>
        </w:rPr>
        <w:t>This procedure is reviewed at least annually, or sooner following a change in client, regulatory or certification (ISO 9001/NHSS 18) requirements, to confirm that the identification and traceability arrangements remain effective.</w:t>
      </w:r>
    </w:p>
    <w:p w14:paraId="5819B9FF" w14:textId="77777777" w:rsidR="00D927AF" w:rsidRPr="00E140E4" w:rsidRDefault="00D927AF">
      <w:pPr>
        <w:rPr>
          <w:rFonts w:ascii="Aptos" w:hAnsi="Aptos"/>
          <w:sz w:val="20"/>
          <w:szCs w:val="20"/>
        </w:rPr>
      </w:pPr>
    </w:p>
    <w:p w14:paraId="6E014313" w14:textId="77777777" w:rsidR="00D927AF" w:rsidRPr="00E140E4" w:rsidRDefault="00000000">
      <w:pPr>
        <w:rPr>
          <w:rFonts w:ascii="Aptos" w:hAnsi="Aptos"/>
          <w:sz w:val="20"/>
          <w:szCs w:val="20"/>
        </w:rPr>
      </w:pPr>
      <w:r w:rsidRPr="00E140E4">
        <w:rPr>
          <w:rFonts w:ascii="Aptos" w:hAnsi="Aptos"/>
          <w:b/>
          <w:sz w:val="20"/>
          <w:szCs w:val="20"/>
        </w:rPr>
        <w:lastRenderedPageBreak/>
        <w:t>Document Control:</w:t>
      </w:r>
    </w:p>
    <w:p w14:paraId="41772F21" w14:textId="77777777" w:rsidR="00D927AF" w:rsidRPr="00E140E4" w:rsidRDefault="00D927AF">
      <w:pPr>
        <w:rPr>
          <w:rFonts w:ascii="Aptos" w:hAnsi="Aptos"/>
          <w:sz w:val="20"/>
          <w:szCs w:val="20"/>
        </w:rPr>
      </w:pPr>
    </w:p>
    <w:p w14:paraId="1457EF2A" w14:textId="58828BAB" w:rsidR="00D927AF" w:rsidRPr="00E140E4" w:rsidRDefault="00000000">
      <w:pPr>
        <w:rPr>
          <w:rFonts w:ascii="Aptos" w:hAnsi="Aptos"/>
          <w:sz w:val="20"/>
          <w:szCs w:val="20"/>
        </w:rPr>
      </w:pPr>
      <w:r w:rsidRPr="00E140E4">
        <w:rPr>
          <w:rFonts w:ascii="Aptos" w:hAnsi="Aptos"/>
          <w:sz w:val="20"/>
          <w:szCs w:val="20"/>
        </w:rPr>
        <w:t xml:space="preserve">This procedure is communicated to relevant staff, reviewed at least annually or sooner following legislative change, incidents or significant operational changes, and approved by a </w:t>
      </w:r>
      <w:r w:rsidR="00E140E4" w:rsidRPr="00E140E4">
        <w:rPr>
          <w:rFonts w:ascii="Aptos" w:hAnsi="Aptos"/>
          <w:sz w:val="20"/>
          <w:szCs w:val="20"/>
        </w:rPr>
        <w:t>director</w:t>
      </w:r>
      <w:r w:rsidRPr="00E140E4">
        <w:rPr>
          <w:rFonts w:ascii="Aptos" w:hAnsi="Aptos"/>
          <w:sz w:val="20"/>
          <w:szCs w:val="20"/>
        </w:rPr>
        <w:t>.</w:t>
      </w:r>
    </w:p>
    <w:p w14:paraId="0C7EE07F" w14:textId="77777777" w:rsidR="00D927AF" w:rsidRPr="00E140E4" w:rsidRDefault="00D927AF">
      <w:pPr>
        <w:rPr>
          <w:rFonts w:ascii="Aptos" w:hAnsi="Aptos"/>
          <w:sz w:val="20"/>
          <w:szCs w:val="20"/>
        </w:rPr>
      </w:pPr>
    </w:p>
    <w:tbl>
      <w:tblPr>
        <w:tblW w:w="8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2"/>
        <w:gridCol w:w="7068"/>
      </w:tblGrid>
      <w:tr w:rsidR="00077058" w:rsidRPr="00E140E4" w14:paraId="602FEC37" w14:textId="77777777" w:rsidTr="000B3656">
        <w:trPr>
          <w:trHeight w:val="1237"/>
          <w:jc w:val="center"/>
        </w:trPr>
        <w:tc>
          <w:tcPr>
            <w:tcW w:w="1222" w:type="dxa"/>
            <w:tcBorders>
              <w:bottom w:val="dotted" w:sz="4" w:space="0" w:color="000000"/>
              <w:right w:val="dotted" w:sz="4" w:space="0" w:color="000000"/>
            </w:tcBorders>
            <w:vAlign w:val="center"/>
          </w:tcPr>
          <w:p w14:paraId="7A77317D" w14:textId="77777777" w:rsidR="00000000" w:rsidRPr="00E140E4" w:rsidRDefault="00000000" w:rsidP="000B3656">
            <w:pPr>
              <w:rPr>
                <w:rFonts w:ascii="Aptos" w:eastAsia="Georgia" w:hAnsi="Aptos" w:cstheme="majorHAnsi"/>
                <w:sz w:val="20"/>
                <w:szCs w:val="20"/>
              </w:rPr>
            </w:pPr>
            <w:r w:rsidRPr="00E140E4">
              <w:rPr>
                <w:rFonts w:ascii="Aptos" w:eastAsia="Georgia" w:hAnsi="Aptos" w:cstheme="majorHAnsi"/>
                <w:sz w:val="20"/>
                <w:szCs w:val="20"/>
              </w:rPr>
              <w:t>Signed</w:t>
            </w:r>
          </w:p>
        </w:tc>
        <w:tc>
          <w:tcPr>
            <w:tcW w:w="7068" w:type="dxa"/>
            <w:tcBorders>
              <w:left w:val="dotted" w:sz="4" w:space="0" w:color="000000"/>
              <w:bottom w:val="dotted" w:sz="4" w:space="0" w:color="000000"/>
            </w:tcBorders>
            <w:vAlign w:val="center"/>
          </w:tcPr>
          <w:p w14:paraId="49B281F2" w14:textId="77777777" w:rsidR="00D927AF" w:rsidRPr="00E140E4" w:rsidRDefault="00D927AF">
            <w:pPr>
              <w:rPr>
                <w:rFonts w:ascii="Aptos" w:hAnsi="Aptos"/>
                <w:sz w:val="20"/>
                <w:szCs w:val="20"/>
              </w:rPr>
            </w:pPr>
          </w:p>
        </w:tc>
      </w:tr>
      <w:tr w:rsidR="00077058" w:rsidRPr="00E140E4" w14:paraId="6C422208"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2985E8E0" w14:textId="77777777" w:rsidR="00000000" w:rsidRPr="00E140E4" w:rsidRDefault="00000000" w:rsidP="000B3656">
            <w:pPr>
              <w:rPr>
                <w:rFonts w:ascii="Aptos" w:eastAsia="Georgia" w:hAnsi="Aptos" w:cstheme="majorHAnsi"/>
                <w:sz w:val="20"/>
                <w:szCs w:val="20"/>
              </w:rPr>
            </w:pPr>
            <w:r w:rsidRPr="00E140E4">
              <w:rPr>
                <w:rFonts w:ascii="Aptos" w:eastAsia="Georgia" w:hAnsi="Aptos" w:cstheme="majorHAnsi"/>
                <w:sz w:val="20"/>
                <w:szCs w:val="20"/>
              </w:rPr>
              <w:t>Name</w:t>
            </w:r>
          </w:p>
        </w:tc>
        <w:tc>
          <w:tcPr>
            <w:tcW w:w="7068" w:type="dxa"/>
            <w:tcBorders>
              <w:top w:val="dotted" w:sz="4" w:space="0" w:color="000000"/>
              <w:left w:val="dotted" w:sz="4" w:space="0" w:color="000000"/>
              <w:bottom w:val="dotted" w:sz="4" w:space="0" w:color="000000"/>
            </w:tcBorders>
            <w:vAlign w:val="center"/>
          </w:tcPr>
          <w:p w14:paraId="1143ACA0" w14:textId="77777777" w:rsidR="00D927AF" w:rsidRPr="00E140E4" w:rsidRDefault="00D927AF">
            <w:pPr>
              <w:rPr>
                <w:rFonts w:ascii="Aptos" w:hAnsi="Aptos"/>
                <w:sz w:val="20"/>
                <w:szCs w:val="20"/>
              </w:rPr>
            </w:pPr>
          </w:p>
        </w:tc>
      </w:tr>
      <w:tr w:rsidR="00077058" w:rsidRPr="00E140E4" w14:paraId="58CD96FF" w14:textId="77777777" w:rsidTr="000B3656">
        <w:trPr>
          <w:trHeight w:val="567"/>
          <w:jc w:val="center"/>
        </w:trPr>
        <w:tc>
          <w:tcPr>
            <w:tcW w:w="1222" w:type="dxa"/>
            <w:tcBorders>
              <w:top w:val="dotted" w:sz="4" w:space="0" w:color="000000"/>
              <w:bottom w:val="dotted" w:sz="4" w:space="0" w:color="000000"/>
              <w:right w:val="dotted" w:sz="4" w:space="0" w:color="000000"/>
            </w:tcBorders>
            <w:vAlign w:val="center"/>
          </w:tcPr>
          <w:p w14:paraId="402077AE" w14:textId="77777777" w:rsidR="00000000" w:rsidRPr="00E140E4" w:rsidRDefault="00000000" w:rsidP="000B3656">
            <w:pPr>
              <w:rPr>
                <w:rFonts w:ascii="Aptos" w:eastAsia="Georgia" w:hAnsi="Aptos" w:cstheme="majorHAnsi"/>
                <w:sz w:val="20"/>
                <w:szCs w:val="20"/>
              </w:rPr>
            </w:pPr>
            <w:r w:rsidRPr="00E140E4">
              <w:rPr>
                <w:rFonts w:ascii="Aptos" w:eastAsia="Georgia" w:hAnsi="Aptos" w:cstheme="majorHAnsi"/>
                <w:sz w:val="20"/>
                <w:szCs w:val="20"/>
              </w:rPr>
              <w:t>Position</w:t>
            </w:r>
          </w:p>
        </w:tc>
        <w:tc>
          <w:tcPr>
            <w:tcW w:w="7068" w:type="dxa"/>
            <w:tcBorders>
              <w:top w:val="dotted" w:sz="4" w:space="0" w:color="000000"/>
              <w:left w:val="dotted" w:sz="4" w:space="0" w:color="000000"/>
              <w:bottom w:val="dotted" w:sz="4" w:space="0" w:color="000000"/>
            </w:tcBorders>
            <w:vAlign w:val="center"/>
          </w:tcPr>
          <w:p w14:paraId="389C21E8" w14:textId="77777777" w:rsidR="00000000" w:rsidRPr="00E140E4" w:rsidRDefault="00000000" w:rsidP="000B3656">
            <w:pPr>
              <w:rPr>
                <w:rFonts w:ascii="Aptos" w:eastAsia="Georgia" w:hAnsi="Aptos" w:cstheme="majorHAnsi"/>
                <w:sz w:val="20"/>
                <w:szCs w:val="20"/>
              </w:rPr>
            </w:pPr>
            <w:r w:rsidRPr="00E140E4">
              <w:rPr>
                <w:rFonts w:ascii="Aptos" w:eastAsia="Georgia" w:hAnsi="Aptos" w:cstheme="majorHAnsi"/>
                <w:sz w:val="20"/>
                <w:szCs w:val="20"/>
              </w:rPr>
              <w:t>Director</w:t>
            </w:r>
          </w:p>
        </w:tc>
      </w:tr>
      <w:tr w:rsidR="00077058" w:rsidRPr="00E140E4" w14:paraId="4C89400E" w14:textId="77777777" w:rsidTr="000B3656">
        <w:trPr>
          <w:trHeight w:val="567"/>
          <w:jc w:val="center"/>
        </w:trPr>
        <w:tc>
          <w:tcPr>
            <w:tcW w:w="1222" w:type="dxa"/>
            <w:tcBorders>
              <w:top w:val="dotted" w:sz="4" w:space="0" w:color="000000"/>
              <w:right w:val="dotted" w:sz="4" w:space="0" w:color="000000"/>
            </w:tcBorders>
            <w:vAlign w:val="center"/>
          </w:tcPr>
          <w:p w14:paraId="6226AD0B" w14:textId="77777777" w:rsidR="00000000" w:rsidRPr="00E140E4" w:rsidRDefault="00000000" w:rsidP="000B3656">
            <w:pPr>
              <w:rPr>
                <w:rFonts w:ascii="Aptos" w:eastAsia="Georgia" w:hAnsi="Aptos" w:cstheme="majorHAnsi"/>
                <w:sz w:val="20"/>
                <w:szCs w:val="20"/>
              </w:rPr>
            </w:pPr>
            <w:r w:rsidRPr="00E140E4">
              <w:rPr>
                <w:rFonts w:ascii="Aptos" w:eastAsia="Georgia" w:hAnsi="Aptos" w:cstheme="majorHAnsi"/>
                <w:sz w:val="20"/>
                <w:szCs w:val="20"/>
              </w:rPr>
              <w:t>Date</w:t>
            </w:r>
          </w:p>
        </w:tc>
        <w:tc>
          <w:tcPr>
            <w:tcW w:w="7068" w:type="dxa"/>
            <w:tcBorders>
              <w:top w:val="dotted" w:sz="4" w:space="0" w:color="000000"/>
              <w:left w:val="dotted" w:sz="4" w:space="0" w:color="000000"/>
            </w:tcBorders>
            <w:vAlign w:val="center"/>
          </w:tcPr>
          <w:p w14:paraId="00C97B3B" w14:textId="77777777" w:rsidR="00D927AF" w:rsidRPr="00E140E4" w:rsidRDefault="00D927AF">
            <w:pPr>
              <w:rPr>
                <w:rFonts w:ascii="Aptos" w:hAnsi="Aptos"/>
                <w:sz w:val="20"/>
                <w:szCs w:val="20"/>
              </w:rPr>
            </w:pPr>
          </w:p>
        </w:tc>
      </w:tr>
    </w:tbl>
    <w:p w14:paraId="486B26B6" w14:textId="77777777" w:rsidR="00283E3F" w:rsidRPr="00E140E4" w:rsidRDefault="00283E3F">
      <w:pPr>
        <w:rPr>
          <w:rFonts w:ascii="Aptos" w:hAnsi="Aptos"/>
          <w:sz w:val="20"/>
          <w:szCs w:val="20"/>
        </w:rPr>
      </w:pPr>
    </w:p>
    <w:sectPr w:rsidR="00283E3F" w:rsidRPr="00E140E4" w:rsidSect="008C189D">
      <w:headerReference w:type="even" r:id="rId8"/>
      <w:headerReference w:type="default" r:id="rId9"/>
      <w:footerReference w:type="even" r:id="rId10"/>
      <w:footerReference w:type="default" r:id="rId11"/>
      <w:headerReference w:type="first" r:id="rId12"/>
      <w:footerReference w:type="first" r:id="rId13"/>
      <w:pgSz w:w="11900" w:h="16840"/>
      <w:pgMar w:top="56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BFF5E2" w14:textId="77777777" w:rsidR="00283E3F" w:rsidRDefault="00283E3F" w:rsidP="00C5152A">
      <w:r>
        <w:separator/>
      </w:r>
    </w:p>
  </w:endnote>
  <w:endnote w:type="continuationSeparator" w:id="0">
    <w:p w14:paraId="1D50B9B8" w14:textId="77777777" w:rsidR="00283E3F" w:rsidRDefault="00283E3F" w:rsidP="00C5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B0C26" w14:textId="77777777" w:rsidR="00E140E4" w:rsidRDefault="00E140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289D05" w14:textId="1DBEF709" w:rsidR="004C75FF" w:rsidRPr="00E140E4" w:rsidRDefault="00E140E4" w:rsidP="00E140E4">
    <w:pPr>
      <w:pStyle w:val="Footer"/>
    </w:pPr>
    <w:r w:rsidRPr="00867633">
      <w:rPr>
        <w:rFonts w:ascii="Arial" w:hAnsi="Arial"/>
        <w:color w:val="EE0000"/>
        <w:sz w:val="14"/>
      </w:rPr>
      <w:t xml:space="preserve">[COMPANY NAME] </w:t>
    </w:r>
    <w:r>
      <w:rPr>
        <w:rFonts w:ascii="Arial" w:hAnsi="Arial"/>
        <w:color w:val="5A5A5A"/>
        <w:sz w:val="14"/>
      </w:rPr>
      <w:t xml:space="preserve">– </w:t>
    </w:r>
    <w:r>
      <w:rPr>
        <w:rFonts w:ascii="Arial" w:hAnsi="Arial"/>
        <w:color w:val="5A5A5A"/>
        <w:sz w:val="14"/>
      </w:rPr>
      <w:t>Identification &amp; Traceability</w:t>
    </w:r>
    <w:r>
      <w:rPr>
        <w:rFonts w:ascii="Arial" w:hAnsi="Arial"/>
        <w:color w:val="5A5A5A"/>
        <w:sz w:val="14"/>
      </w:rPr>
      <w:t xml:space="preserve"> Procedure – ARB-PROC - </w:t>
    </w:r>
    <w:r>
      <w:rPr>
        <w:rFonts w:ascii="Arial" w:hAnsi="Arial"/>
        <w:color w:val="5A5A5A"/>
        <w:sz w:val="14"/>
      </w:rPr>
      <w:t>0</w:t>
    </w:r>
    <w:r>
      <w:rPr>
        <w:rFonts w:ascii="Arial" w:hAnsi="Arial"/>
        <w:color w:val="5A5A5A"/>
        <w:sz w:val="14"/>
      </w:rPr>
      <w:t>10</w:t>
    </w:r>
    <w:r>
      <w:rPr>
        <w:rFonts w:ascii="Arial" w:hAnsi="Arial"/>
        <w:color w:val="5A5A5A"/>
        <w:sz w:val="14"/>
      </w:rPr>
      <w:br/>
    </w:r>
    <w:r w:rsidRPr="00867633">
      <w:rPr>
        <w:rFonts w:ascii="Arial" w:hAnsi="Arial"/>
        <w:color w:val="EE0000"/>
        <w:sz w:val="14"/>
      </w:rPr>
      <w:t>Version: [VERSION]   Date Issued: [DATE]   Review Date: [REVIEW DATE]</w:t>
    </w:r>
    <w:r>
      <w:rPr>
        <w:rFonts w:ascii="Arial" w:hAnsi="Arial"/>
        <w:color w:val="5A5A5A"/>
        <w:sz w:val="14"/>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A5C137" w14:textId="77777777" w:rsidR="00E140E4" w:rsidRDefault="00E14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2324A8" w14:textId="77777777" w:rsidR="00283E3F" w:rsidRDefault="00283E3F" w:rsidP="00C5152A">
      <w:r>
        <w:separator/>
      </w:r>
    </w:p>
  </w:footnote>
  <w:footnote w:type="continuationSeparator" w:id="0">
    <w:p w14:paraId="55F11B7C" w14:textId="77777777" w:rsidR="00283E3F" w:rsidRDefault="00283E3F" w:rsidP="00C5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8DBD7" w14:textId="77777777" w:rsidR="00E140E4" w:rsidRDefault="00E14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DCEB5" w14:textId="77777777" w:rsidR="00E140E4" w:rsidRDefault="00E140E4" w:rsidP="00E140E4">
    <w:pPr>
      <w:pStyle w:val="Header"/>
      <w:rPr>
        <w:rFonts w:ascii="Aptos Display" w:hAnsi="Aptos Display"/>
        <w:color w:val="FF0000"/>
        <w:sz w:val="20"/>
        <w:szCs w:val="20"/>
      </w:rPr>
    </w:pPr>
    <w:r w:rsidRPr="00AB1F49">
      <w:rPr>
        <w:rFonts w:ascii="Aptos Display" w:hAnsi="Aptos Display"/>
        <w:color w:val="FF0000"/>
        <w:sz w:val="20"/>
        <w:szCs w:val="20"/>
      </w:rPr>
      <w:t>LOGO [Insert Company Logo Here]</w:t>
    </w:r>
  </w:p>
  <w:p w14:paraId="0C3C62ED" w14:textId="55CAE754" w:rsidR="00214D32" w:rsidRDefault="00214D32" w:rsidP="00E140E4">
    <w:pPr>
      <w:pStyle w:val="Header"/>
      <w:rPr>
        <w:rFonts w:ascii="Arial" w:hAnsi="Arial"/>
        <w:b/>
        <w:color w:val="C00000"/>
        <w:sz w:val="22"/>
      </w:rPr>
    </w:pPr>
  </w:p>
  <w:p w14:paraId="3E3F67CC" w14:textId="77777777" w:rsidR="00E140E4" w:rsidRDefault="00E140E4" w:rsidP="00E14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144F21" w14:textId="77777777" w:rsidR="00E140E4" w:rsidRDefault="00E14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E798D"/>
    <w:multiLevelType w:val="hybridMultilevel"/>
    <w:tmpl w:val="B7E6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502FAC"/>
    <w:multiLevelType w:val="hybridMultilevel"/>
    <w:tmpl w:val="51CEB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C81D22"/>
    <w:multiLevelType w:val="hybridMultilevel"/>
    <w:tmpl w:val="B466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617605"/>
    <w:multiLevelType w:val="hybridMultilevel"/>
    <w:tmpl w:val="EEB2E7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920DB7"/>
    <w:multiLevelType w:val="hybridMultilevel"/>
    <w:tmpl w:val="A0CAF5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8D0FAE"/>
    <w:multiLevelType w:val="hybridMultilevel"/>
    <w:tmpl w:val="5728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813B3E"/>
    <w:multiLevelType w:val="hybridMultilevel"/>
    <w:tmpl w:val="164008F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819078545">
    <w:abstractNumId w:val="0"/>
  </w:num>
  <w:num w:numId="2" w16cid:durableId="317156042">
    <w:abstractNumId w:val="5"/>
  </w:num>
  <w:num w:numId="3" w16cid:durableId="2143619834">
    <w:abstractNumId w:val="4"/>
  </w:num>
  <w:num w:numId="4" w16cid:durableId="485904512">
    <w:abstractNumId w:val="1"/>
  </w:num>
  <w:num w:numId="5" w16cid:durableId="2069111509">
    <w:abstractNumId w:val="2"/>
  </w:num>
  <w:num w:numId="6" w16cid:durableId="880364115">
    <w:abstractNumId w:val="3"/>
  </w:num>
  <w:num w:numId="7" w16cid:durableId="10816381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52A"/>
    <w:rsid w:val="000B1791"/>
    <w:rsid w:val="0021121D"/>
    <w:rsid w:val="00214D32"/>
    <w:rsid w:val="00246A7E"/>
    <w:rsid w:val="00283E3F"/>
    <w:rsid w:val="002C6B7B"/>
    <w:rsid w:val="004504FA"/>
    <w:rsid w:val="004956AE"/>
    <w:rsid w:val="004B5F1B"/>
    <w:rsid w:val="004C75FF"/>
    <w:rsid w:val="004E438F"/>
    <w:rsid w:val="00520172"/>
    <w:rsid w:val="00557007"/>
    <w:rsid w:val="005C3D0A"/>
    <w:rsid w:val="005D3129"/>
    <w:rsid w:val="007D79B0"/>
    <w:rsid w:val="007E4AA1"/>
    <w:rsid w:val="00856E6C"/>
    <w:rsid w:val="008C189D"/>
    <w:rsid w:val="00944550"/>
    <w:rsid w:val="00A1080B"/>
    <w:rsid w:val="00B21449"/>
    <w:rsid w:val="00B704EB"/>
    <w:rsid w:val="00BB0C19"/>
    <w:rsid w:val="00BF55B4"/>
    <w:rsid w:val="00C5152A"/>
    <w:rsid w:val="00C74F02"/>
    <w:rsid w:val="00D927AF"/>
    <w:rsid w:val="00DE3268"/>
    <w:rsid w:val="00E140E4"/>
    <w:rsid w:val="00F0375F"/>
    <w:rsid w:val="00F21B28"/>
    <w:rsid w:val="00F52823"/>
    <w:rsid w:val="00FF4C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D28E02"/>
  <w14:defaultImageDpi w14:val="300"/>
  <w15:docId w15:val="{3503D513-B3FF-E24A-9E37-1C336ECF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FF"/>
    <w:rPr>
      <w:rFonts w:ascii="Times New Roman" w:eastAsia="Times New Roman" w:hAnsi="Times New Roman" w:cs="Times New Roman"/>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3129"/>
    <w:rPr>
      <w:rFonts w:ascii="Lucida Grande" w:hAnsi="Lucida Grande"/>
      <w:sz w:val="18"/>
      <w:szCs w:val="18"/>
    </w:rPr>
  </w:style>
  <w:style w:type="character" w:customStyle="1" w:styleId="BalloonTextChar">
    <w:name w:val="Balloon Text Char"/>
    <w:basedOn w:val="DefaultParagraphFont"/>
    <w:link w:val="BalloonText"/>
    <w:uiPriority w:val="99"/>
    <w:semiHidden/>
    <w:rsid w:val="005D3129"/>
    <w:rPr>
      <w:rFonts w:ascii="Lucida Grande" w:hAnsi="Lucida Grande"/>
      <w:sz w:val="18"/>
      <w:szCs w:val="18"/>
    </w:rPr>
  </w:style>
  <w:style w:type="paragraph" w:styleId="Header">
    <w:name w:val="header"/>
    <w:basedOn w:val="Normal"/>
    <w:link w:val="HeaderChar"/>
    <w:uiPriority w:val="99"/>
    <w:unhideWhenUsed/>
    <w:rsid w:val="00C5152A"/>
    <w:pPr>
      <w:tabs>
        <w:tab w:val="center" w:pos="4680"/>
        <w:tab w:val="right" w:pos="9360"/>
      </w:tabs>
    </w:pPr>
  </w:style>
  <w:style w:type="character" w:customStyle="1" w:styleId="HeaderChar">
    <w:name w:val="Header Char"/>
    <w:basedOn w:val="DefaultParagraphFont"/>
    <w:link w:val="Header"/>
    <w:uiPriority w:val="99"/>
    <w:rsid w:val="00C5152A"/>
  </w:style>
  <w:style w:type="paragraph" w:styleId="Footer">
    <w:name w:val="footer"/>
    <w:basedOn w:val="Normal"/>
    <w:link w:val="FooterChar"/>
    <w:uiPriority w:val="99"/>
    <w:unhideWhenUsed/>
    <w:rsid w:val="00C5152A"/>
    <w:pPr>
      <w:tabs>
        <w:tab w:val="center" w:pos="4680"/>
        <w:tab w:val="right" w:pos="9360"/>
      </w:tabs>
    </w:pPr>
  </w:style>
  <w:style w:type="character" w:customStyle="1" w:styleId="FooterChar">
    <w:name w:val="Footer Char"/>
    <w:basedOn w:val="DefaultParagraphFont"/>
    <w:link w:val="Footer"/>
    <w:uiPriority w:val="99"/>
    <w:rsid w:val="00C5152A"/>
  </w:style>
  <w:style w:type="paragraph" w:customStyle="1" w:styleId="Default">
    <w:name w:val="Default"/>
    <w:rsid w:val="00FF4CE5"/>
    <w:pPr>
      <w:autoSpaceDE w:val="0"/>
      <w:autoSpaceDN w:val="0"/>
      <w:adjustRightInd w:val="0"/>
    </w:pPr>
    <w:rPr>
      <w:rFonts w:ascii="Arial" w:eastAsia="Times New Roman" w:hAnsi="Arial" w:cs="Arial"/>
      <w:color w:val="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ophierogers/Dropbox%20(HRG)/HRG%20team%20folder/COMPANY%20NET%20(S)/LOGO%20and%20Stationery/HRG%20TS%20-%20Word%20Template%20A4.%20-%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HRG TS - Word Template A4. - V1.dotx</Template>
  <TotalTime>1</TotalTime>
  <Pages>4</Pages>
  <Words>667</Words>
  <Characters>3950</Characters>
  <Application>Microsoft Office Word</Application>
  <DocSecurity>0</DocSecurity>
  <Lines>112</Lines>
  <Paragraphs>53</Paragraphs>
  <ScaleCrop>false</ScaleCrop>
  <Company>C</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Ghijben</dc:creator>
  <cp:keywords/>
  <dc:description/>
  <cp:lastModifiedBy>Sophie Rogers</cp:lastModifiedBy>
  <cp:revision>2</cp:revision>
  <cp:lastPrinted>2019-09-23T13:52:00Z</cp:lastPrinted>
  <dcterms:created xsi:type="dcterms:W3CDTF">2026-09-02T09:38:00Z</dcterms:created>
  <dcterms:modified xsi:type="dcterms:W3CDTF">2026-09-02T09:38:00Z</dcterms:modified>
</cp:coreProperties>
</file>