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3897A86" w14:textId="24D0F202" w:rsidR="00F52823" w:rsidRPr="00DF4481" w:rsidRDefault="003B1A54" w:rsidP="00DF4481">
      <w:pPr>
        <w:jc w:val="center"/>
        <w:rPr>
          <w:rFonts w:ascii="Aptos" w:hAnsi="Aptos" w:cs="Arial"/>
          <w:b/>
          <w:bCs/>
          <w:color w:val="FF0000"/>
          <w:sz w:val="20"/>
          <w:szCs w:val="20"/>
          <w:u w:val="single"/>
        </w:rPr>
      </w:pPr>
      <w:r w:rsidRPr="00DF4481">
        <w:rPr>
          <w:rFonts w:ascii="Aptos" w:hAnsi="Aptos" w:cs="Arial"/>
          <w:b/>
          <w:bCs/>
          <w:color w:val="FF0000"/>
          <w:sz w:val="20"/>
          <w:szCs w:val="20"/>
          <w:u w:val="single"/>
        </w:rPr>
        <w:t>Company</w:t>
      </w:r>
      <w:r w:rsidR="00944550" w:rsidRPr="00DF4481">
        <w:rPr>
          <w:rFonts w:ascii="Aptos" w:hAnsi="Aptos" w:cs="Arial"/>
          <w:b/>
          <w:bCs/>
          <w:color w:val="FF0000"/>
          <w:sz w:val="20"/>
          <w:szCs w:val="20"/>
          <w:u w:val="single"/>
        </w:rPr>
        <w:t xml:space="preserve"> Ltd</w:t>
      </w:r>
    </w:p>
    <w:p w14:paraId="2C2E4F82" w14:textId="77777777" w:rsidR="00853FFC" w:rsidRPr="00DF4481" w:rsidRDefault="00853FFC" w:rsidP="00853FFC">
      <w:pPr>
        <w:jc w:val="center"/>
        <w:rPr>
          <w:rFonts w:ascii="Aptos" w:hAnsi="Aptos" w:cs="Arial"/>
          <w:sz w:val="20"/>
          <w:szCs w:val="20"/>
          <w:u w:val="single"/>
        </w:rPr>
      </w:pPr>
      <w:r w:rsidRPr="00DF4481">
        <w:rPr>
          <w:rFonts w:ascii="Aptos" w:hAnsi="Aptos" w:cs="Arial"/>
          <w:sz w:val="20"/>
          <w:szCs w:val="20"/>
          <w:u w:val="single"/>
        </w:rPr>
        <w:t>Incident Management Procedure</w:t>
      </w:r>
    </w:p>
    <w:p w14:paraId="07ACE620" w14:textId="77777777" w:rsidR="00853FFC" w:rsidRPr="00DF4481" w:rsidRDefault="00853FFC" w:rsidP="00853FFC">
      <w:pPr>
        <w:jc w:val="center"/>
        <w:rPr>
          <w:rFonts w:ascii="Aptos" w:hAnsi="Aptos" w:cs="Arial"/>
          <w:sz w:val="20"/>
          <w:szCs w:val="20"/>
          <w:u w:val="single"/>
        </w:rPr>
      </w:pPr>
      <w:r w:rsidRPr="00DF4481">
        <w:rPr>
          <w:rFonts w:ascii="Aptos" w:hAnsi="Aptos" w:cs="Arial"/>
          <w:sz w:val="20"/>
          <w:szCs w:val="20"/>
          <w:u w:val="single"/>
        </w:rPr>
        <w:t>(Incorporating Non-Conformances, Corrective and Preventive Actions)</w:t>
      </w:r>
    </w:p>
    <w:p w14:paraId="0F052070" w14:textId="77777777" w:rsidR="00853FFC" w:rsidRPr="00DF4481" w:rsidRDefault="00853FFC" w:rsidP="00853FFC">
      <w:pPr>
        <w:rPr>
          <w:rFonts w:ascii="Aptos" w:hAnsi="Aptos" w:cs="Arial"/>
          <w:b/>
          <w:bCs/>
          <w:sz w:val="20"/>
          <w:szCs w:val="20"/>
        </w:rPr>
      </w:pPr>
    </w:p>
    <w:p w14:paraId="52BA0EC0" w14:textId="77777777" w:rsidR="00853FFC" w:rsidRPr="00DF4481" w:rsidRDefault="00853FFC" w:rsidP="00853FFC">
      <w:pPr>
        <w:rPr>
          <w:rFonts w:ascii="Aptos" w:hAnsi="Aptos" w:cs="Arial"/>
          <w:b/>
          <w:bCs/>
          <w:sz w:val="20"/>
          <w:szCs w:val="20"/>
        </w:rPr>
      </w:pPr>
      <w:r w:rsidRPr="00DF4481">
        <w:rPr>
          <w:rFonts w:ascii="Aptos" w:hAnsi="Aptos" w:cs="Arial"/>
          <w:b/>
          <w:bCs/>
          <w:sz w:val="20"/>
          <w:szCs w:val="20"/>
        </w:rPr>
        <w:t>Scope:</w:t>
      </w:r>
    </w:p>
    <w:p w14:paraId="46D4C014" w14:textId="77777777" w:rsidR="00853FFC" w:rsidRPr="00DF4481" w:rsidRDefault="00853FFC" w:rsidP="00853FFC">
      <w:pPr>
        <w:rPr>
          <w:rFonts w:ascii="Aptos" w:hAnsi="Aptos" w:cs="Arial"/>
          <w:b/>
          <w:bCs/>
          <w:sz w:val="20"/>
          <w:szCs w:val="20"/>
        </w:rPr>
      </w:pPr>
    </w:p>
    <w:p w14:paraId="6AD9A16B" w14:textId="77777777" w:rsidR="00853FFC" w:rsidRPr="00DF4481" w:rsidRDefault="00853FFC" w:rsidP="00853FFC">
      <w:pPr>
        <w:rPr>
          <w:rFonts w:ascii="Aptos" w:hAnsi="Aptos" w:cs="Arial"/>
          <w:sz w:val="20"/>
          <w:szCs w:val="20"/>
        </w:rPr>
      </w:pPr>
      <w:r w:rsidRPr="00DF4481">
        <w:rPr>
          <w:rFonts w:ascii="Aptos" w:hAnsi="Aptos" w:cs="Arial"/>
          <w:sz w:val="20"/>
          <w:szCs w:val="20"/>
        </w:rPr>
        <w:t>This procedure shall be deemed to satisfy the requirements for a documented procedure for the control of non-conforming situations.</w:t>
      </w:r>
    </w:p>
    <w:p w14:paraId="3A128420" w14:textId="77777777" w:rsidR="00853FFC" w:rsidRPr="00DF4481" w:rsidRDefault="00853FFC" w:rsidP="00853FFC">
      <w:pPr>
        <w:rPr>
          <w:rFonts w:ascii="Aptos" w:hAnsi="Aptos" w:cs="Arial"/>
          <w:sz w:val="20"/>
          <w:szCs w:val="20"/>
        </w:rPr>
      </w:pPr>
    </w:p>
    <w:p w14:paraId="73639C02" w14:textId="77777777" w:rsidR="00853FFC" w:rsidRPr="00DF4481" w:rsidRDefault="00853FFC" w:rsidP="00853FFC">
      <w:pPr>
        <w:rPr>
          <w:rFonts w:ascii="Aptos" w:hAnsi="Aptos" w:cs="Arial"/>
          <w:sz w:val="20"/>
          <w:szCs w:val="20"/>
        </w:rPr>
      </w:pPr>
      <w:r w:rsidRPr="00DF4481">
        <w:rPr>
          <w:rFonts w:ascii="Aptos" w:hAnsi="Aptos" w:cs="Arial"/>
          <w:sz w:val="20"/>
          <w:szCs w:val="20"/>
        </w:rPr>
        <w:t>It shall be used when dealing with the following situations:</w:t>
      </w:r>
    </w:p>
    <w:p w14:paraId="4F64F781" w14:textId="77777777" w:rsidR="00853FFC" w:rsidRPr="00DF4481" w:rsidRDefault="00853FFC" w:rsidP="00853FFC">
      <w:pPr>
        <w:rPr>
          <w:rFonts w:ascii="Aptos" w:hAnsi="Aptos" w:cs="Arial"/>
          <w:sz w:val="20"/>
          <w:szCs w:val="20"/>
        </w:rPr>
      </w:pPr>
    </w:p>
    <w:p w14:paraId="6F77F696" w14:textId="77777777" w:rsidR="00853FFC" w:rsidRPr="00DF4481" w:rsidRDefault="00853FFC" w:rsidP="00853FFC">
      <w:pPr>
        <w:numPr>
          <w:ilvl w:val="0"/>
          <w:numId w:val="9"/>
        </w:numPr>
        <w:rPr>
          <w:rFonts w:ascii="Aptos" w:hAnsi="Aptos" w:cs="Arial"/>
          <w:sz w:val="20"/>
          <w:szCs w:val="20"/>
        </w:rPr>
      </w:pPr>
      <w:r w:rsidRPr="00DF4481">
        <w:rPr>
          <w:rFonts w:ascii="Aptos" w:hAnsi="Aptos" w:cs="Arial"/>
          <w:sz w:val="20"/>
          <w:szCs w:val="20"/>
        </w:rPr>
        <w:t>Accidents and near misses</w:t>
      </w:r>
    </w:p>
    <w:p w14:paraId="683BD9D1" w14:textId="77777777" w:rsidR="00853FFC" w:rsidRPr="00DF4481" w:rsidRDefault="00853FFC" w:rsidP="00853FFC">
      <w:pPr>
        <w:numPr>
          <w:ilvl w:val="0"/>
          <w:numId w:val="9"/>
        </w:numPr>
        <w:rPr>
          <w:rFonts w:ascii="Aptos" w:hAnsi="Aptos" w:cs="Arial"/>
          <w:sz w:val="20"/>
          <w:szCs w:val="20"/>
        </w:rPr>
      </w:pPr>
      <w:r w:rsidRPr="00DF4481">
        <w:rPr>
          <w:rFonts w:ascii="Aptos" w:hAnsi="Aptos" w:cs="Arial"/>
          <w:sz w:val="20"/>
          <w:szCs w:val="20"/>
        </w:rPr>
        <w:t>Internal non-conformance</w:t>
      </w:r>
    </w:p>
    <w:p w14:paraId="5B201465" w14:textId="77777777" w:rsidR="00853FFC" w:rsidRPr="00DF4481" w:rsidRDefault="00853FFC" w:rsidP="00853FFC">
      <w:pPr>
        <w:numPr>
          <w:ilvl w:val="0"/>
          <w:numId w:val="9"/>
        </w:numPr>
        <w:rPr>
          <w:rFonts w:ascii="Aptos" w:hAnsi="Aptos" w:cs="Arial"/>
          <w:sz w:val="20"/>
          <w:szCs w:val="20"/>
        </w:rPr>
      </w:pPr>
      <w:r w:rsidRPr="00DF4481">
        <w:rPr>
          <w:rFonts w:ascii="Aptos" w:hAnsi="Aptos" w:cs="Arial"/>
          <w:sz w:val="20"/>
          <w:szCs w:val="20"/>
        </w:rPr>
        <w:t>Customer complaints</w:t>
      </w:r>
    </w:p>
    <w:p w14:paraId="78BB4EFD" w14:textId="77777777" w:rsidR="00853FFC" w:rsidRPr="00DF4481" w:rsidRDefault="00853FFC" w:rsidP="00853FFC">
      <w:pPr>
        <w:numPr>
          <w:ilvl w:val="0"/>
          <w:numId w:val="9"/>
        </w:numPr>
        <w:rPr>
          <w:rFonts w:ascii="Aptos" w:hAnsi="Aptos" w:cs="Arial"/>
          <w:sz w:val="20"/>
          <w:szCs w:val="20"/>
        </w:rPr>
      </w:pPr>
      <w:r w:rsidRPr="00DF4481">
        <w:rPr>
          <w:rFonts w:ascii="Aptos" w:hAnsi="Aptos" w:cs="Arial"/>
          <w:sz w:val="20"/>
          <w:szCs w:val="20"/>
        </w:rPr>
        <w:t>Observations of opportunities for improvement</w:t>
      </w:r>
    </w:p>
    <w:p w14:paraId="44D23A1E" w14:textId="77777777" w:rsidR="00853FFC" w:rsidRPr="00DF4481" w:rsidRDefault="00853FFC" w:rsidP="00853FFC">
      <w:pPr>
        <w:numPr>
          <w:ilvl w:val="0"/>
          <w:numId w:val="9"/>
        </w:numPr>
        <w:rPr>
          <w:rFonts w:ascii="Aptos" w:hAnsi="Aptos" w:cs="Arial"/>
          <w:sz w:val="20"/>
          <w:szCs w:val="20"/>
        </w:rPr>
      </w:pPr>
      <w:r w:rsidRPr="00DF4481">
        <w:rPr>
          <w:rFonts w:ascii="Aptos" w:hAnsi="Aptos" w:cs="Arial"/>
          <w:sz w:val="20"/>
          <w:szCs w:val="20"/>
        </w:rPr>
        <w:t>Supplier non-conformance</w:t>
      </w:r>
    </w:p>
    <w:p w14:paraId="500C74A1" w14:textId="77777777" w:rsidR="00853FFC" w:rsidRPr="00DF4481" w:rsidRDefault="00853FFC" w:rsidP="00853FFC">
      <w:pPr>
        <w:rPr>
          <w:rFonts w:ascii="Aptos" w:hAnsi="Aptos" w:cs="Arial"/>
          <w:sz w:val="20"/>
          <w:szCs w:val="20"/>
        </w:rPr>
      </w:pPr>
    </w:p>
    <w:p w14:paraId="08E31544" w14:textId="77777777" w:rsidR="00853FFC" w:rsidRPr="00DF4481" w:rsidRDefault="00853FFC" w:rsidP="00853FFC">
      <w:pPr>
        <w:rPr>
          <w:rFonts w:ascii="Aptos" w:hAnsi="Aptos" w:cs="Arial"/>
          <w:sz w:val="20"/>
          <w:szCs w:val="20"/>
        </w:rPr>
      </w:pPr>
      <w:r w:rsidRPr="00DF4481">
        <w:rPr>
          <w:rFonts w:ascii="Aptos" w:hAnsi="Aptos" w:cs="Arial"/>
          <w:sz w:val="20"/>
          <w:szCs w:val="20"/>
        </w:rPr>
        <w:t>Non-conformities shall be recorded, together with their disposition, to assist learning and to provide data for analysis and improvement activities.</w:t>
      </w:r>
    </w:p>
    <w:p w14:paraId="0AB37DD7" w14:textId="77777777" w:rsidR="00853FFC" w:rsidRPr="00DF4481" w:rsidRDefault="00853FFC" w:rsidP="00853FFC">
      <w:pPr>
        <w:rPr>
          <w:rFonts w:ascii="Aptos" w:hAnsi="Aptos" w:cs="Arial"/>
          <w:sz w:val="20"/>
          <w:szCs w:val="20"/>
        </w:rPr>
      </w:pPr>
    </w:p>
    <w:p w14:paraId="22EF540F" w14:textId="77777777" w:rsidR="00853FFC" w:rsidRPr="00DF4481" w:rsidRDefault="00853FFC" w:rsidP="00853FFC">
      <w:pPr>
        <w:rPr>
          <w:rFonts w:ascii="Aptos" w:hAnsi="Aptos" w:cs="Arial"/>
          <w:sz w:val="20"/>
          <w:szCs w:val="20"/>
        </w:rPr>
      </w:pPr>
      <w:r w:rsidRPr="00DF4481">
        <w:rPr>
          <w:rFonts w:ascii="Aptos" w:hAnsi="Aptos" w:cs="Arial"/>
          <w:sz w:val="20"/>
          <w:szCs w:val="20"/>
        </w:rPr>
        <w:t xml:space="preserve">Both service and support process non-conformities shall be recorded and controlled </w:t>
      </w:r>
      <w:proofErr w:type="gramStart"/>
      <w:r w:rsidRPr="00DF4481">
        <w:rPr>
          <w:rFonts w:ascii="Aptos" w:hAnsi="Aptos" w:cs="Arial"/>
          <w:sz w:val="20"/>
          <w:szCs w:val="20"/>
        </w:rPr>
        <w:t>in order to</w:t>
      </w:r>
      <w:proofErr w:type="gramEnd"/>
      <w:r w:rsidRPr="00DF4481">
        <w:rPr>
          <w:rFonts w:ascii="Aptos" w:hAnsi="Aptos" w:cs="Arial"/>
          <w:sz w:val="20"/>
          <w:szCs w:val="20"/>
        </w:rPr>
        <w:t xml:space="preserve"> provide valuable information for improving the effectiveness and efficiency of processes.</w:t>
      </w:r>
    </w:p>
    <w:p w14:paraId="52788AB5" w14:textId="77777777" w:rsidR="00853FFC" w:rsidRPr="00DF4481" w:rsidRDefault="00853FFC" w:rsidP="00853FFC">
      <w:pPr>
        <w:rPr>
          <w:rFonts w:ascii="Aptos" w:hAnsi="Aptos" w:cs="Arial"/>
          <w:sz w:val="20"/>
          <w:szCs w:val="20"/>
        </w:rPr>
      </w:pPr>
    </w:p>
    <w:p w14:paraId="756E11A0" w14:textId="77777777" w:rsidR="00853FFC" w:rsidRPr="00DF4481" w:rsidRDefault="00853FFC" w:rsidP="00853FFC">
      <w:pPr>
        <w:rPr>
          <w:rFonts w:ascii="Aptos" w:hAnsi="Aptos" w:cs="Arial"/>
          <w:sz w:val="20"/>
          <w:szCs w:val="20"/>
        </w:rPr>
      </w:pPr>
      <w:r w:rsidRPr="00DF4481">
        <w:rPr>
          <w:rFonts w:ascii="Aptos" w:hAnsi="Aptos" w:cs="Arial"/>
          <w:sz w:val="20"/>
          <w:szCs w:val="20"/>
        </w:rPr>
        <w:t>Review of non-conformities shall be conducted to determine if any trends or patterns of occurrence require attention.</w:t>
      </w:r>
    </w:p>
    <w:p w14:paraId="1AA71918" w14:textId="77777777" w:rsidR="00853FFC" w:rsidRPr="00DF4481" w:rsidRDefault="00853FFC" w:rsidP="00853FFC">
      <w:pPr>
        <w:rPr>
          <w:rFonts w:ascii="Aptos" w:hAnsi="Aptos" w:cs="Arial"/>
          <w:sz w:val="20"/>
          <w:szCs w:val="20"/>
        </w:rPr>
      </w:pPr>
    </w:p>
    <w:p w14:paraId="177A6BD6" w14:textId="77777777" w:rsidR="00853FFC" w:rsidRPr="00DF4481" w:rsidRDefault="00853FFC" w:rsidP="00853FFC">
      <w:pPr>
        <w:rPr>
          <w:rFonts w:ascii="Aptos" w:hAnsi="Aptos" w:cs="Arial"/>
          <w:sz w:val="20"/>
          <w:szCs w:val="20"/>
        </w:rPr>
      </w:pPr>
      <w:r w:rsidRPr="00DF4481">
        <w:rPr>
          <w:rFonts w:ascii="Aptos" w:hAnsi="Aptos" w:cs="Arial"/>
          <w:sz w:val="20"/>
          <w:szCs w:val="20"/>
        </w:rPr>
        <w:t>Negative trends shall be considered for improvement both in the regular briefing meetings and as an input to management review where reduction goals and resource needs are considered.</w:t>
      </w:r>
    </w:p>
    <w:p w14:paraId="4E87BA79" w14:textId="77777777" w:rsidR="00853FFC" w:rsidRPr="00DF4481" w:rsidRDefault="00853FFC" w:rsidP="00853FFC">
      <w:pPr>
        <w:rPr>
          <w:rFonts w:ascii="Aptos" w:hAnsi="Aptos" w:cs="Arial"/>
          <w:sz w:val="20"/>
          <w:szCs w:val="20"/>
        </w:rPr>
      </w:pPr>
    </w:p>
    <w:p w14:paraId="4809839B" w14:textId="77777777" w:rsidR="00853FFC" w:rsidRPr="00DF4481" w:rsidRDefault="00853FFC" w:rsidP="00853FFC">
      <w:pPr>
        <w:rPr>
          <w:rFonts w:ascii="Aptos" w:hAnsi="Aptos" w:cs="Arial"/>
          <w:sz w:val="20"/>
          <w:szCs w:val="20"/>
        </w:rPr>
      </w:pPr>
      <w:r w:rsidRPr="00DF4481">
        <w:rPr>
          <w:rFonts w:ascii="Aptos" w:hAnsi="Aptos" w:cs="Arial"/>
          <w:sz w:val="20"/>
          <w:szCs w:val="20"/>
        </w:rPr>
        <w:t>The people carrying out the review shall have the competence to evaluate the total effects of the non-conformity and shall have the authority and resources to disposition the non-conformity and to define appropriate corrective and preventive action.</w:t>
      </w:r>
    </w:p>
    <w:p w14:paraId="300AAE5F" w14:textId="77777777" w:rsidR="00853FFC" w:rsidRPr="00DF4481" w:rsidRDefault="00853FFC" w:rsidP="00853FFC">
      <w:pPr>
        <w:rPr>
          <w:rFonts w:ascii="Aptos" w:hAnsi="Aptos" w:cs="Arial"/>
          <w:sz w:val="20"/>
          <w:szCs w:val="20"/>
        </w:rPr>
      </w:pPr>
    </w:p>
    <w:p w14:paraId="24D03CEB" w14:textId="77777777" w:rsidR="00853FFC" w:rsidRPr="00DF4481" w:rsidRDefault="00853FFC" w:rsidP="00853FFC">
      <w:pPr>
        <w:rPr>
          <w:rFonts w:ascii="Aptos" w:hAnsi="Aptos" w:cs="Arial"/>
          <w:bCs/>
          <w:sz w:val="20"/>
          <w:szCs w:val="20"/>
        </w:rPr>
      </w:pPr>
      <w:r w:rsidRPr="00DF4481">
        <w:rPr>
          <w:rFonts w:ascii="Aptos" w:hAnsi="Aptos" w:cs="Arial"/>
          <w:bCs/>
          <w:sz w:val="20"/>
          <w:szCs w:val="20"/>
        </w:rPr>
        <w:t>Corrective actions shall be appropriate to the effects of the non-conformities encountered.</w:t>
      </w:r>
    </w:p>
    <w:p w14:paraId="63BDC502" w14:textId="77777777" w:rsidR="00853FFC" w:rsidRPr="00DF4481" w:rsidRDefault="00853FFC" w:rsidP="00853FFC">
      <w:pPr>
        <w:rPr>
          <w:rFonts w:ascii="Aptos" w:hAnsi="Aptos" w:cs="Arial"/>
          <w:bCs/>
          <w:sz w:val="20"/>
          <w:szCs w:val="20"/>
        </w:rPr>
      </w:pPr>
    </w:p>
    <w:p w14:paraId="023BBC11" w14:textId="77777777" w:rsidR="00853FFC" w:rsidRPr="00DF4481" w:rsidRDefault="00853FFC" w:rsidP="00853FFC">
      <w:pPr>
        <w:rPr>
          <w:rFonts w:ascii="Aptos" w:hAnsi="Aptos" w:cs="Arial"/>
          <w:bCs/>
          <w:sz w:val="20"/>
          <w:szCs w:val="20"/>
        </w:rPr>
      </w:pPr>
      <w:r w:rsidRPr="00DF4481">
        <w:rPr>
          <w:rFonts w:ascii="Aptos" w:hAnsi="Aptos" w:cs="Arial"/>
          <w:bCs/>
          <w:sz w:val="20"/>
          <w:szCs w:val="20"/>
        </w:rPr>
        <w:t xml:space="preserve">The company shall take action to eliminate the causes of non-conformities </w:t>
      </w:r>
      <w:proofErr w:type="gramStart"/>
      <w:r w:rsidRPr="00DF4481">
        <w:rPr>
          <w:rFonts w:ascii="Aptos" w:hAnsi="Aptos" w:cs="Arial"/>
          <w:bCs/>
          <w:sz w:val="20"/>
          <w:szCs w:val="20"/>
        </w:rPr>
        <w:t>in order to</w:t>
      </w:r>
      <w:proofErr w:type="gramEnd"/>
      <w:r w:rsidRPr="00DF4481">
        <w:rPr>
          <w:rFonts w:ascii="Aptos" w:hAnsi="Aptos" w:cs="Arial"/>
          <w:bCs/>
          <w:sz w:val="20"/>
          <w:szCs w:val="20"/>
        </w:rPr>
        <w:t xml:space="preserve"> prevent recurrence.</w:t>
      </w:r>
    </w:p>
    <w:p w14:paraId="48AA7F96" w14:textId="77777777" w:rsidR="00853FFC" w:rsidRPr="00DF4481" w:rsidRDefault="00853FFC" w:rsidP="00853FFC">
      <w:pPr>
        <w:rPr>
          <w:rFonts w:ascii="Aptos" w:hAnsi="Aptos" w:cs="Arial"/>
          <w:bCs/>
          <w:sz w:val="20"/>
          <w:szCs w:val="20"/>
        </w:rPr>
      </w:pPr>
    </w:p>
    <w:p w14:paraId="4FED8C2A" w14:textId="77777777" w:rsidR="00853FFC" w:rsidRPr="00DF4481" w:rsidRDefault="00853FFC" w:rsidP="00853FFC">
      <w:pPr>
        <w:rPr>
          <w:rFonts w:ascii="Aptos" w:hAnsi="Aptos" w:cs="Arial"/>
          <w:bCs/>
          <w:sz w:val="20"/>
          <w:szCs w:val="20"/>
        </w:rPr>
      </w:pPr>
      <w:r w:rsidRPr="00DF4481">
        <w:rPr>
          <w:rFonts w:ascii="Aptos" w:hAnsi="Aptos" w:cs="Arial"/>
          <w:bCs/>
          <w:sz w:val="20"/>
          <w:szCs w:val="20"/>
        </w:rPr>
        <w:t xml:space="preserve">The company shall also take action to eliminate the causes of potential non-conformities </w:t>
      </w:r>
      <w:proofErr w:type="gramStart"/>
      <w:r w:rsidRPr="00DF4481">
        <w:rPr>
          <w:rFonts w:ascii="Aptos" w:hAnsi="Aptos" w:cs="Arial"/>
          <w:bCs/>
          <w:sz w:val="20"/>
          <w:szCs w:val="20"/>
        </w:rPr>
        <w:t>in order to</w:t>
      </w:r>
      <w:proofErr w:type="gramEnd"/>
      <w:r w:rsidRPr="00DF4481">
        <w:rPr>
          <w:rFonts w:ascii="Aptos" w:hAnsi="Aptos" w:cs="Arial"/>
          <w:bCs/>
          <w:sz w:val="20"/>
          <w:szCs w:val="20"/>
        </w:rPr>
        <w:t xml:space="preserve"> prevent their occurrence.</w:t>
      </w:r>
    </w:p>
    <w:p w14:paraId="6726FC99" w14:textId="77777777" w:rsidR="00853FFC" w:rsidRPr="00DF4481" w:rsidRDefault="00853FFC" w:rsidP="00853FFC">
      <w:pPr>
        <w:rPr>
          <w:rFonts w:ascii="Aptos" w:hAnsi="Aptos" w:cs="Arial"/>
          <w:bCs/>
          <w:sz w:val="20"/>
          <w:szCs w:val="20"/>
        </w:rPr>
      </w:pPr>
    </w:p>
    <w:p w14:paraId="5DB57583" w14:textId="77777777" w:rsidR="00853FFC" w:rsidRPr="00DF4481" w:rsidRDefault="00853FFC" w:rsidP="00853FFC">
      <w:pPr>
        <w:rPr>
          <w:rFonts w:ascii="Aptos" w:hAnsi="Aptos" w:cs="Arial"/>
          <w:bCs/>
          <w:sz w:val="20"/>
          <w:szCs w:val="20"/>
        </w:rPr>
      </w:pPr>
      <w:r w:rsidRPr="00DF4481">
        <w:rPr>
          <w:rFonts w:ascii="Aptos" w:hAnsi="Aptos" w:cs="Arial"/>
          <w:bCs/>
          <w:sz w:val="20"/>
          <w:szCs w:val="20"/>
        </w:rPr>
        <w:t>Preventive actions shall be appropriate to the effects of the potential problems.</w:t>
      </w:r>
    </w:p>
    <w:p w14:paraId="156A0D11" w14:textId="77777777" w:rsidR="00853FFC" w:rsidRPr="00DF4481" w:rsidRDefault="00853FFC" w:rsidP="00853FFC">
      <w:pPr>
        <w:rPr>
          <w:rFonts w:ascii="Aptos" w:hAnsi="Aptos" w:cs="Arial"/>
          <w:bCs/>
          <w:sz w:val="20"/>
          <w:szCs w:val="20"/>
        </w:rPr>
      </w:pPr>
    </w:p>
    <w:p w14:paraId="2083FCED" w14:textId="77777777" w:rsidR="00853FFC" w:rsidRPr="00DF4481" w:rsidRDefault="00853FFC" w:rsidP="00853FFC">
      <w:pPr>
        <w:rPr>
          <w:rFonts w:ascii="Aptos" w:hAnsi="Aptos" w:cs="Arial"/>
          <w:sz w:val="20"/>
          <w:szCs w:val="20"/>
        </w:rPr>
      </w:pPr>
      <w:r w:rsidRPr="00DF4481">
        <w:rPr>
          <w:rFonts w:ascii="Aptos" w:hAnsi="Aptos" w:cs="Arial"/>
          <w:bCs/>
          <w:sz w:val="20"/>
          <w:szCs w:val="20"/>
        </w:rPr>
        <w:t>The effectiveness of corrective and preventive action shall be reviewed during management review meetings.</w:t>
      </w:r>
    </w:p>
    <w:p w14:paraId="79B8F67F" w14:textId="77777777" w:rsidR="00DF4481" w:rsidRDefault="00DF4481" w:rsidP="00853FFC">
      <w:pPr>
        <w:rPr>
          <w:rFonts w:ascii="Aptos" w:hAnsi="Aptos" w:cs="Arial"/>
          <w:b/>
          <w:bCs/>
          <w:sz w:val="20"/>
          <w:szCs w:val="20"/>
        </w:rPr>
      </w:pPr>
    </w:p>
    <w:p w14:paraId="028AC8F9" w14:textId="144D6F71" w:rsidR="00853FFC" w:rsidRPr="00DF4481" w:rsidRDefault="00853FFC" w:rsidP="00853FFC">
      <w:pPr>
        <w:rPr>
          <w:rFonts w:ascii="Aptos" w:hAnsi="Aptos" w:cs="Arial"/>
          <w:b/>
          <w:bCs/>
          <w:sz w:val="20"/>
          <w:szCs w:val="20"/>
        </w:rPr>
      </w:pPr>
      <w:r w:rsidRPr="00DF4481">
        <w:rPr>
          <w:rFonts w:ascii="Aptos" w:hAnsi="Aptos" w:cs="Arial"/>
          <w:b/>
          <w:bCs/>
          <w:sz w:val="20"/>
          <w:szCs w:val="20"/>
        </w:rPr>
        <w:t xml:space="preserve">Objectives: </w:t>
      </w:r>
    </w:p>
    <w:p w14:paraId="214CA6C4" w14:textId="77777777" w:rsidR="00853FFC" w:rsidRPr="00DF4481" w:rsidRDefault="00853FFC" w:rsidP="00853FFC">
      <w:pPr>
        <w:rPr>
          <w:rFonts w:ascii="Aptos" w:hAnsi="Aptos" w:cs="Arial"/>
          <w:b/>
          <w:bCs/>
          <w:sz w:val="20"/>
          <w:szCs w:val="20"/>
        </w:rPr>
      </w:pPr>
    </w:p>
    <w:p w14:paraId="14A66A6D" w14:textId="77777777" w:rsidR="00853FFC" w:rsidRPr="00DF4481" w:rsidRDefault="00853FFC" w:rsidP="00853FFC">
      <w:pPr>
        <w:numPr>
          <w:ilvl w:val="0"/>
          <w:numId w:val="8"/>
        </w:numPr>
        <w:rPr>
          <w:rFonts w:ascii="Aptos" w:hAnsi="Aptos" w:cs="Arial"/>
          <w:bCs/>
          <w:sz w:val="20"/>
          <w:szCs w:val="20"/>
        </w:rPr>
      </w:pPr>
      <w:r w:rsidRPr="00DF4481">
        <w:rPr>
          <w:rFonts w:ascii="Aptos" w:hAnsi="Aptos" w:cs="Arial"/>
          <w:bCs/>
          <w:sz w:val="20"/>
          <w:szCs w:val="20"/>
        </w:rPr>
        <w:t>All customer complaints are logged.</w:t>
      </w:r>
    </w:p>
    <w:p w14:paraId="4F4D8B13" w14:textId="77777777" w:rsidR="00853FFC" w:rsidRPr="00DF4481" w:rsidRDefault="00853FFC" w:rsidP="00853FFC">
      <w:pPr>
        <w:numPr>
          <w:ilvl w:val="0"/>
          <w:numId w:val="8"/>
        </w:numPr>
        <w:rPr>
          <w:rFonts w:ascii="Aptos" w:hAnsi="Aptos" w:cs="Arial"/>
          <w:b/>
          <w:bCs/>
          <w:sz w:val="20"/>
          <w:szCs w:val="20"/>
        </w:rPr>
      </w:pPr>
      <w:r w:rsidRPr="00DF4481">
        <w:rPr>
          <w:rFonts w:ascii="Aptos" w:hAnsi="Aptos" w:cs="Arial"/>
          <w:sz w:val="20"/>
          <w:szCs w:val="20"/>
        </w:rPr>
        <w:t>All incidences of customer queries and complaints are dealt with consistently, promptly and appropriately.</w:t>
      </w:r>
    </w:p>
    <w:p w14:paraId="6CDD2992" w14:textId="77777777" w:rsidR="00853FFC" w:rsidRPr="00DF4481" w:rsidRDefault="00853FFC" w:rsidP="00853FFC">
      <w:pPr>
        <w:numPr>
          <w:ilvl w:val="0"/>
          <w:numId w:val="8"/>
        </w:numPr>
        <w:rPr>
          <w:rFonts w:ascii="Aptos" w:hAnsi="Aptos" w:cs="Arial"/>
          <w:b/>
          <w:bCs/>
          <w:sz w:val="20"/>
          <w:szCs w:val="20"/>
        </w:rPr>
      </w:pPr>
      <w:r w:rsidRPr="00DF4481">
        <w:rPr>
          <w:rFonts w:ascii="Aptos" w:hAnsi="Aptos" w:cs="Arial"/>
          <w:sz w:val="20"/>
          <w:szCs w:val="20"/>
        </w:rPr>
        <w:t>Supplier non-conformances are logged.</w:t>
      </w:r>
    </w:p>
    <w:p w14:paraId="7B90C5CA" w14:textId="77777777" w:rsidR="00853FFC" w:rsidRPr="00DF4481" w:rsidRDefault="00853FFC" w:rsidP="00853FFC">
      <w:pPr>
        <w:numPr>
          <w:ilvl w:val="0"/>
          <w:numId w:val="8"/>
        </w:numPr>
        <w:rPr>
          <w:rFonts w:ascii="Aptos" w:hAnsi="Aptos" w:cs="Arial"/>
          <w:b/>
          <w:bCs/>
          <w:sz w:val="20"/>
          <w:szCs w:val="20"/>
        </w:rPr>
      </w:pPr>
      <w:r w:rsidRPr="00DF4481">
        <w:rPr>
          <w:rFonts w:ascii="Aptos" w:hAnsi="Aptos" w:cs="Arial"/>
          <w:sz w:val="20"/>
          <w:szCs w:val="20"/>
        </w:rPr>
        <w:t>Supplier non-conformances are dealt with consistently, promptly and appropriately.</w:t>
      </w:r>
    </w:p>
    <w:p w14:paraId="7C00CB0B" w14:textId="77777777" w:rsidR="00853FFC" w:rsidRPr="00DF4481" w:rsidRDefault="00853FFC" w:rsidP="00853FFC">
      <w:pPr>
        <w:numPr>
          <w:ilvl w:val="0"/>
          <w:numId w:val="8"/>
        </w:numPr>
        <w:rPr>
          <w:rFonts w:ascii="Aptos" w:hAnsi="Aptos" w:cs="Arial"/>
          <w:b/>
          <w:bCs/>
          <w:sz w:val="20"/>
          <w:szCs w:val="20"/>
        </w:rPr>
      </w:pPr>
      <w:r w:rsidRPr="00DF4481">
        <w:rPr>
          <w:rFonts w:ascii="Aptos" w:hAnsi="Aptos" w:cs="Arial"/>
          <w:sz w:val="20"/>
          <w:szCs w:val="20"/>
        </w:rPr>
        <w:t>Trends are identified and discussed during management review meetings.</w:t>
      </w:r>
    </w:p>
    <w:p w14:paraId="457A5E28" w14:textId="77777777" w:rsidR="00853FFC" w:rsidRPr="00DF4481" w:rsidRDefault="00853FFC" w:rsidP="00853FFC">
      <w:pPr>
        <w:numPr>
          <w:ilvl w:val="0"/>
          <w:numId w:val="8"/>
        </w:numPr>
        <w:rPr>
          <w:rFonts w:ascii="Aptos" w:hAnsi="Aptos" w:cs="Arial"/>
          <w:sz w:val="20"/>
          <w:szCs w:val="20"/>
        </w:rPr>
      </w:pPr>
      <w:r w:rsidRPr="00DF4481">
        <w:rPr>
          <w:rFonts w:ascii="Aptos" w:hAnsi="Aptos" w:cs="Arial"/>
          <w:sz w:val="20"/>
          <w:szCs w:val="20"/>
        </w:rPr>
        <w:t>The causes of non-conformance shall be identified and eliminated</w:t>
      </w:r>
    </w:p>
    <w:p w14:paraId="027AF36F" w14:textId="77777777" w:rsidR="00853FFC" w:rsidRPr="00DF4481" w:rsidRDefault="00853FFC" w:rsidP="00853FFC">
      <w:pPr>
        <w:numPr>
          <w:ilvl w:val="0"/>
          <w:numId w:val="8"/>
        </w:numPr>
        <w:rPr>
          <w:rFonts w:ascii="Aptos" w:hAnsi="Aptos" w:cs="Arial"/>
          <w:sz w:val="20"/>
          <w:szCs w:val="20"/>
        </w:rPr>
      </w:pPr>
      <w:r w:rsidRPr="00DF4481">
        <w:rPr>
          <w:rFonts w:ascii="Aptos" w:hAnsi="Aptos" w:cs="Arial"/>
          <w:sz w:val="20"/>
          <w:szCs w:val="20"/>
        </w:rPr>
        <w:t>The causes of potential non-conformance shall be determined and eliminated</w:t>
      </w:r>
    </w:p>
    <w:p w14:paraId="41D9A711" w14:textId="77777777" w:rsidR="00853FFC" w:rsidRPr="00DF4481" w:rsidRDefault="00853FFC" w:rsidP="00853FFC">
      <w:pPr>
        <w:rPr>
          <w:rFonts w:ascii="Aptos" w:hAnsi="Aptos" w:cs="Arial"/>
          <w:bCs/>
          <w:sz w:val="20"/>
          <w:szCs w:val="20"/>
        </w:rPr>
      </w:pPr>
    </w:p>
    <w:p w14:paraId="55EB046E" w14:textId="77777777" w:rsidR="005B6FBA" w:rsidRPr="00DF4481" w:rsidRDefault="00000000">
      <w:pPr>
        <w:rPr>
          <w:rFonts w:ascii="Aptos" w:hAnsi="Aptos"/>
          <w:sz w:val="20"/>
          <w:szCs w:val="20"/>
        </w:rPr>
      </w:pPr>
      <w:r w:rsidRPr="00DF4481">
        <w:rPr>
          <w:rFonts w:ascii="Aptos" w:hAnsi="Aptos"/>
          <w:b/>
          <w:sz w:val="20"/>
          <w:szCs w:val="20"/>
        </w:rPr>
        <w:lastRenderedPageBreak/>
        <w:t>Legislative &amp; Best Practice Framework:</w:t>
      </w:r>
    </w:p>
    <w:p w14:paraId="3415C4DB" w14:textId="77777777" w:rsidR="005B6FBA" w:rsidRPr="00DF4481" w:rsidRDefault="005B6FBA">
      <w:pPr>
        <w:rPr>
          <w:rFonts w:ascii="Aptos" w:hAnsi="Aptos"/>
          <w:sz w:val="20"/>
          <w:szCs w:val="20"/>
        </w:rPr>
      </w:pPr>
    </w:p>
    <w:p w14:paraId="422DD7AE" w14:textId="77777777" w:rsidR="005B6FBA" w:rsidRPr="00DF4481" w:rsidRDefault="00000000">
      <w:pPr>
        <w:rPr>
          <w:rFonts w:ascii="Aptos" w:hAnsi="Aptos"/>
          <w:sz w:val="20"/>
          <w:szCs w:val="20"/>
        </w:rPr>
      </w:pPr>
      <w:r w:rsidRPr="00DF4481">
        <w:rPr>
          <w:rFonts w:ascii="Aptos" w:hAnsi="Aptos"/>
          <w:sz w:val="20"/>
          <w:szCs w:val="20"/>
        </w:rPr>
        <w:t>This procedure has regard to the following legislation and guidance. This list reflects the law known to be current at the time this procedure was last reviewed and is not exhaustive:</w:t>
      </w:r>
    </w:p>
    <w:p w14:paraId="73B80B0B" w14:textId="77777777" w:rsidR="005B6FBA" w:rsidRPr="00DF4481" w:rsidRDefault="005B6FBA">
      <w:pPr>
        <w:rPr>
          <w:rFonts w:ascii="Aptos" w:hAnsi="Aptos"/>
          <w:sz w:val="20"/>
          <w:szCs w:val="20"/>
        </w:rPr>
      </w:pPr>
    </w:p>
    <w:p w14:paraId="768CA738" w14:textId="77777777" w:rsidR="005B6FBA" w:rsidRPr="00DF4481" w:rsidRDefault="00000000">
      <w:pPr>
        <w:numPr>
          <w:ilvl w:val="0"/>
          <w:numId w:val="9"/>
        </w:numPr>
        <w:rPr>
          <w:rFonts w:ascii="Aptos" w:hAnsi="Aptos" w:cs="Arial"/>
          <w:sz w:val="20"/>
          <w:szCs w:val="20"/>
        </w:rPr>
      </w:pPr>
      <w:r w:rsidRPr="00DF4481">
        <w:rPr>
          <w:rFonts w:ascii="Aptos" w:hAnsi="Aptos"/>
          <w:sz w:val="20"/>
          <w:szCs w:val="20"/>
        </w:rPr>
        <w:t>Health and Safety at Work etc. Act 1974</w:t>
      </w:r>
    </w:p>
    <w:p w14:paraId="0CF803B6" w14:textId="77777777" w:rsidR="005B6FBA" w:rsidRPr="00DF4481" w:rsidRDefault="00000000">
      <w:pPr>
        <w:numPr>
          <w:ilvl w:val="0"/>
          <w:numId w:val="9"/>
        </w:numPr>
        <w:rPr>
          <w:rFonts w:ascii="Aptos" w:hAnsi="Aptos" w:cs="Arial"/>
          <w:sz w:val="20"/>
          <w:szCs w:val="20"/>
        </w:rPr>
      </w:pPr>
      <w:r w:rsidRPr="00DF4481">
        <w:rPr>
          <w:rFonts w:ascii="Aptos" w:hAnsi="Aptos"/>
          <w:sz w:val="20"/>
          <w:szCs w:val="20"/>
        </w:rPr>
        <w:t xml:space="preserve">Reporting of Injuries, Diseases and Dangerous Occurrences Regulations 2013 (RIDDOR) – work-related deaths and specified injuries must be reported to the HSE without delay, followed by a written report within 10 days; injuries causing incapacity for more than 7 days must be reported within 15 days; dangerous occurrences must be reported without delay. (The HSE opened a consultation on reforming RIDDOR in April 2026; the current Regulations remain in </w:t>
      </w:r>
      <w:proofErr w:type="gramStart"/>
      <w:r w:rsidRPr="00DF4481">
        <w:rPr>
          <w:rFonts w:ascii="Aptos" w:hAnsi="Aptos"/>
          <w:sz w:val="20"/>
          <w:szCs w:val="20"/>
        </w:rPr>
        <w:t>force</w:t>
      </w:r>
      <w:proofErr w:type="gramEnd"/>
      <w:r w:rsidRPr="00DF4481">
        <w:rPr>
          <w:rFonts w:ascii="Aptos" w:hAnsi="Aptos"/>
          <w:sz w:val="20"/>
          <w:szCs w:val="20"/>
        </w:rPr>
        <w:t xml:space="preserve"> and this procedure will be updated </w:t>
      </w:r>
      <w:proofErr w:type="gramStart"/>
      <w:r w:rsidRPr="00DF4481">
        <w:rPr>
          <w:rFonts w:ascii="Aptos" w:hAnsi="Aptos"/>
          <w:sz w:val="20"/>
          <w:szCs w:val="20"/>
        </w:rPr>
        <w:t>if and when</w:t>
      </w:r>
      <w:proofErr w:type="gramEnd"/>
      <w:r w:rsidRPr="00DF4481">
        <w:rPr>
          <w:rFonts w:ascii="Aptos" w:hAnsi="Aptos"/>
          <w:sz w:val="20"/>
          <w:szCs w:val="20"/>
        </w:rPr>
        <w:t xml:space="preserve"> any reform is confirmed.)</w:t>
      </w:r>
    </w:p>
    <w:p w14:paraId="21B3140B" w14:textId="77777777" w:rsidR="005B6FBA" w:rsidRPr="00DF4481" w:rsidRDefault="00000000">
      <w:pPr>
        <w:numPr>
          <w:ilvl w:val="0"/>
          <w:numId w:val="9"/>
        </w:numPr>
        <w:rPr>
          <w:rFonts w:ascii="Aptos" w:hAnsi="Aptos" w:cs="Arial"/>
          <w:sz w:val="20"/>
          <w:szCs w:val="20"/>
        </w:rPr>
      </w:pPr>
      <w:r w:rsidRPr="00DF4481">
        <w:rPr>
          <w:rFonts w:ascii="Aptos" w:hAnsi="Aptos"/>
          <w:sz w:val="20"/>
          <w:szCs w:val="20"/>
        </w:rPr>
        <w:t>Social Security (Claims and Payments) Regulations 1979 – duty to keep an accident book</w:t>
      </w:r>
    </w:p>
    <w:p w14:paraId="6E14A2F0" w14:textId="77777777" w:rsidR="005B6FBA" w:rsidRPr="00DF4481" w:rsidRDefault="00000000">
      <w:pPr>
        <w:numPr>
          <w:ilvl w:val="0"/>
          <w:numId w:val="9"/>
        </w:numPr>
        <w:rPr>
          <w:rFonts w:ascii="Aptos" w:hAnsi="Aptos" w:cs="Arial"/>
          <w:sz w:val="20"/>
          <w:szCs w:val="20"/>
        </w:rPr>
      </w:pPr>
      <w:r w:rsidRPr="00DF4481">
        <w:rPr>
          <w:rFonts w:ascii="Aptos" w:hAnsi="Aptos"/>
          <w:sz w:val="20"/>
          <w:szCs w:val="20"/>
        </w:rPr>
        <w:t>Management of Health and Safety at Work Regulations 1999 – review of risk assessments following an incident</w:t>
      </w:r>
    </w:p>
    <w:p w14:paraId="28BBD331" w14:textId="77777777" w:rsidR="005B6FBA" w:rsidRPr="00DF4481" w:rsidRDefault="00000000">
      <w:pPr>
        <w:numPr>
          <w:ilvl w:val="0"/>
          <w:numId w:val="9"/>
        </w:numPr>
        <w:rPr>
          <w:rFonts w:ascii="Aptos" w:hAnsi="Aptos" w:cs="Arial"/>
          <w:sz w:val="20"/>
          <w:szCs w:val="20"/>
        </w:rPr>
      </w:pPr>
      <w:r w:rsidRPr="00DF4481">
        <w:rPr>
          <w:rFonts w:ascii="Aptos" w:hAnsi="Aptos"/>
          <w:sz w:val="20"/>
          <w:szCs w:val="20"/>
        </w:rPr>
        <w:t>UK GDPR and Data Protection Act 2018 – handling of personal data within incident, complaint and investigation records</w:t>
      </w:r>
    </w:p>
    <w:p w14:paraId="48A1B7F9" w14:textId="77777777" w:rsidR="005B6FBA" w:rsidRPr="00DF4481" w:rsidRDefault="005B6FBA">
      <w:pPr>
        <w:rPr>
          <w:rFonts w:ascii="Aptos" w:hAnsi="Aptos"/>
          <w:sz w:val="20"/>
          <w:szCs w:val="20"/>
        </w:rPr>
      </w:pPr>
    </w:p>
    <w:p w14:paraId="7F1B95A2" w14:textId="77777777" w:rsidR="00853FFC" w:rsidRPr="00DF4481" w:rsidRDefault="00853FFC" w:rsidP="00853FFC">
      <w:pPr>
        <w:rPr>
          <w:rFonts w:ascii="Aptos" w:hAnsi="Aptos" w:cs="Arial"/>
          <w:b/>
          <w:bCs/>
          <w:sz w:val="20"/>
          <w:szCs w:val="20"/>
        </w:rPr>
      </w:pPr>
      <w:r w:rsidRPr="00DF4481">
        <w:rPr>
          <w:rFonts w:ascii="Aptos" w:hAnsi="Aptos" w:cs="Arial"/>
          <w:b/>
          <w:bCs/>
          <w:sz w:val="20"/>
          <w:szCs w:val="20"/>
        </w:rPr>
        <w:t>Responsibilities:</w:t>
      </w:r>
    </w:p>
    <w:p w14:paraId="6048614F" w14:textId="77777777" w:rsidR="00853FFC" w:rsidRPr="00DF4481" w:rsidRDefault="00853FFC" w:rsidP="00853FFC">
      <w:pPr>
        <w:rPr>
          <w:rFonts w:ascii="Aptos" w:hAnsi="Aptos" w:cs="Arial"/>
          <w:b/>
          <w:bCs/>
          <w:sz w:val="20"/>
          <w:szCs w:val="20"/>
        </w:rPr>
      </w:pPr>
    </w:p>
    <w:tbl>
      <w:tblPr>
        <w:tblW w:w="890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36"/>
        <w:gridCol w:w="2551"/>
        <w:gridCol w:w="2414"/>
      </w:tblGrid>
      <w:tr w:rsidR="00853FFC" w:rsidRPr="00DF4481" w14:paraId="64CF7D1E" w14:textId="77777777" w:rsidTr="007D2B7D">
        <w:trPr>
          <w:trHeight w:val="387"/>
          <w:jc w:val="center"/>
        </w:trPr>
        <w:tc>
          <w:tcPr>
            <w:tcW w:w="3936" w:type="dxa"/>
            <w:shd w:val="clear" w:color="auto" w:fill="BFBFBF"/>
            <w:vAlign w:val="center"/>
          </w:tcPr>
          <w:p w14:paraId="53C9FE79" w14:textId="77777777" w:rsidR="00853FFC" w:rsidRPr="00DF4481" w:rsidRDefault="00853FFC" w:rsidP="007D2B7D">
            <w:pPr>
              <w:jc w:val="center"/>
              <w:rPr>
                <w:rFonts w:ascii="Aptos" w:hAnsi="Aptos" w:cs="Arial"/>
                <w:b/>
                <w:bCs/>
                <w:sz w:val="20"/>
                <w:szCs w:val="20"/>
              </w:rPr>
            </w:pPr>
            <w:r w:rsidRPr="00DF4481">
              <w:rPr>
                <w:rFonts w:ascii="Aptos" w:hAnsi="Aptos" w:cs="Arial"/>
                <w:b/>
                <w:bCs/>
                <w:sz w:val="20"/>
                <w:szCs w:val="20"/>
              </w:rPr>
              <w:t>Responsibility</w:t>
            </w:r>
          </w:p>
        </w:tc>
        <w:tc>
          <w:tcPr>
            <w:tcW w:w="2551" w:type="dxa"/>
            <w:shd w:val="clear" w:color="auto" w:fill="BFBFBF"/>
            <w:vAlign w:val="center"/>
          </w:tcPr>
          <w:p w14:paraId="07343B95" w14:textId="77777777" w:rsidR="00853FFC" w:rsidRPr="00DF4481" w:rsidRDefault="00853FFC" w:rsidP="007D2B7D">
            <w:pPr>
              <w:jc w:val="center"/>
              <w:rPr>
                <w:rFonts w:ascii="Aptos" w:hAnsi="Aptos" w:cs="Arial"/>
                <w:b/>
                <w:bCs/>
                <w:sz w:val="20"/>
                <w:szCs w:val="20"/>
              </w:rPr>
            </w:pPr>
            <w:r w:rsidRPr="00DF4481">
              <w:rPr>
                <w:rFonts w:ascii="Aptos" w:hAnsi="Aptos" w:cs="Arial"/>
                <w:b/>
                <w:bCs/>
                <w:sz w:val="20"/>
                <w:szCs w:val="20"/>
              </w:rPr>
              <w:t>Named Individual</w:t>
            </w:r>
          </w:p>
        </w:tc>
        <w:tc>
          <w:tcPr>
            <w:tcW w:w="2414" w:type="dxa"/>
            <w:shd w:val="clear" w:color="auto" w:fill="BFBFBF"/>
            <w:vAlign w:val="center"/>
          </w:tcPr>
          <w:p w14:paraId="79DE6B83" w14:textId="77777777" w:rsidR="00853FFC" w:rsidRPr="00DF4481" w:rsidRDefault="00853FFC" w:rsidP="007D2B7D">
            <w:pPr>
              <w:jc w:val="center"/>
              <w:rPr>
                <w:rFonts w:ascii="Aptos" w:hAnsi="Aptos" w:cs="Arial"/>
                <w:b/>
                <w:bCs/>
                <w:sz w:val="20"/>
                <w:szCs w:val="20"/>
              </w:rPr>
            </w:pPr>
            <w:r w:rsidRPr="00DF4481">
              <w:rPr>
                <w:rFonts w:ascii="Aptos" w:hAnsi="Aptos" w:cs="Arial"/>
                <w:b/>
                <w:bCs/>
                <w:sz w:val="20"/>
                <w:szCs w:val="20"/>
              </w:rPr>
              <w:t>Position</w:t>
            </w:r>
          </w:p>
        </w:tc>
      </w:tr>
      <w:tr w:rsidR="00853FFC" w:rsidRPr="00DF4481" w14:paraId="2CA4E859" w14:textId="77777777" w:rsidTr="007D2B7D">
        <w:trPr>
          <w:trHeight w:val="1019"/>
          <w:jc w:val="center"/>
        </w:trPr>
        <w:tc>
          <w:tcPr>
            <w:tcW w:w="3936" w:type="dxa"/>
            <w:vAlign w:val="center"/>
          </w:tcPr>
          <w:p w14:paraId="06FFE3C2" w14:textId="77777777" w:rsidR="00853FFC" w:rsidRPr="00DF4481" w:rsidRDefault="00853FFC" w:rsidP="007D2B7D">
            <w:pPr>
              <w:rPr>
                <w:rFonts w:ascii="Aptos" w:hAnsi="Aptos" w:cs="Arial"/>
                <w:bCs/>
                <w:sz w:val="20"/>
                <w:szCs w:val="20"/>
              </w:rPr>
            </w:pPr>
            <w:r w:rsidRPr="00DF4481">
              <w:rPr>
                <w:rFonts w:ascii="Aptos" w:hAnsi="Aptos" w:cs="Arial"/>
                <w:bCs/>
                <w:sz w:val="20"/>
                <w:szCs w:val="20"/>
              </w:rPr>
              <w:t>Executive responsibility for health, safety, environmental interface, and quality management.</w:t>
            </w:r>
          </w:p>
        </w:tc>
        <w:tc>
          <w:tcPr>
            <w:tcW w:w="2551" w:type="dxa"/>
            <w:vAlign w:val="center"/>
          </w:tcPr>
          <w:p w14:paraId="21D1469F" w14:textId="04B476A8" w:rsidR="00853FFC" w:rsidRPr="00DF4481" w:rsidRDefault="00DF4481" w:rsidP="007D2B7D">
            <w:pPr>
              <w:jc w:val="center"/>
              <w:rPr>
                <w:rFonts w:ascii="Aptos" w:hAnsi="Aptos" w:cs="Arial"/>
                <w:bCs/>
                <w:color w:val="FF0000"/>
                <w:sz w:val="20"/>
                <w:szCs w:val="20"/>
              </w:rPr>
            </w:pPr>
            <w:r>
              <w:rPr>
                <w:rFonts w:ascii="Aptos" w:hAnsi="Aptos" w:cs="Arial"/>
                <w:bCs/>
                <w:color w:val="FF0000"/>
                <w:sz w:val="20"/>
                <w:szCs w:val="20"/>
              </w:rPr>
              <w:t xml:space="preserve">[DIRECTOR </w:t>
            </w:r>
            <w:r w:rsidR="003B1A54" w:rsidRPr="00DF4481">
              <w:rPr>
                <w:rFonts w:ascii="Aptos" w:hAnsi="Aptos" w:cs="Arial"/>
                <w:bCs/>
                <w:color w:val="FF0000"/>
                <w:sz w:val="20"/>
                <w:szCs w:val="20"/>
              </w:rPr>
              <w:t>NAME</w:t>
            </w:r>
            <w:r>
              <w:rPr>
                <w:rFonts w:ascii="Aptos" w:hAnsi="Aptos" w:cs="Arial"/>
                <w:bCs/>
                <w:color w:val="FF0000"/>
                <w:sz w:val="20"/>
                <w:szCs w:val="20"/>
              </w:rPr>
              <w:t>]</w:t>
            </w:r>
          </w:p>
        </w:tc>
        <w:tc>
          <w:tcPr>
            <w:tcW w:w="2414" w:type="dxa"/>
            <w:vAlign w:val="center"/>
          </w:tcPr>
          <w:p w14:paraId="748EFDA0" w14:textId="77777777" w:rsidR="00853FFC" w:rsidRPr="00DF4481" w:rsidRDefault="00853FFC" w:rsidP="007D2B7D">
            <w:pPr>
              <w:jc w:val="center"/>
              <w:rPr>
                <w:rFonts w:ascii="Aptos" w:hAnsi="Aptos" w:cs="Arial"/>
                <w:bCs/>
                <w:color w:val="FF0000"/>
                <w:sz w:val="20"/>
                <w:szCs w:val="20"/>
              </w:rPr>
            </w:pPr>
            <w:r w:rsidRPr="00DF4481">
              <w:rPr>
                <w:rFonts w:ascii="Aptos" w:hAnsi="Aptos" w:cs="Arial"/>
                <w:bCs/>
                <w:color w:val="FF0000"/>
                <w:sz w:val="20"/>
                <w:szCs w:val="20"/>
              </w:rPr>
              <w:t>Director</w:t>
            </w:r>
          </w:p>
        </w:tc>
      </w:tr>
      <w:tr w:rsidR="00853FFC" w:rsidRPr="00DF4481" w14:paraId="41B3C5CC" w14:textId="77777777" w:rsidTr="007D2B7D">
        <w:trPr>
          <w:trHeight w:val="2048"/>
          <w:jc w:val="center"/>
        </w:trPr>
        <w:tc>
          <w:tcPr>
            <w:tcW w:w="3936" w:type="dxa"/>
            <w:vAlign w:val="center"/>
          </w:tcPr>
          <w:p w14:paraId="4D727686" w14:textId="77777777" w:rsidR="00853FFC" w:rsidRPr="00DF4481" w:rsidRDefault="00853FFC" w:rsidP="007D2B7D">
            <w:pPr>
              <w:rPr>
                <w:rFonts w:ascii="Aptos" w:hAnsi="Aptos" w:cs="Arial"/>
                <w:sz w:val="20"/>
                <w:szCs w:val="20"/>
              </w:rPr>
            </w:pPr>
            <w:r w:rsidRPr="00DF4481">
              <w:rPr>
                <w:rFonts w:ascii="Aptos" w:hAnsi="Aptos" w:cs="Arial"/>
                <w:sz w:val="20"/>
                <w:szCs w:val="20"/>
              </w:rPr>
              <w:t>Responsibility for the supply and maintenance of information and guidance.</w:t>
            </w:r>
          </w:p>
          <w:p w14:paraId="3B39C481" w14:textId="77777777" w:rsidR="00853FFC" w:rsidRPr="00DF4481" w:rsidRDefault="00853FFC" w:rsidP="007D2B7D">
            <w:pPr>
              <w:rPr>
                <w:rFonts w:ascii="Aptos" w:hAnsi="Aptos" w:cs="Arial"/>
                <w:bCs/>
                <w:sz w:val="20"/>
                <w:szCs w:val="20"/>
              </w:rPr>
            </w:pPr>
          </w:p>
          <w:p w14:paraId="323449D4" w14:textId="77777777" w:rsidR="00853FFC" w:rsidRPr="00DF4481" w:rsidRDefault="00853FFC" w:rsidP="007D2B7D">
            <w:pPr>
              <w:rPr>
                <w:rFonts w:ascii="Aptos" w:hAnsi="Aptos" w:cs="Arial"/>
                <w:bCs/>
                <w:sz w:val="20"/>
                <w:szCs w:val="20"/>
              </w:rPr>
            </w:pPr>
            <w:r w:rsidRPr="00DF4481">
              <w:rPr>
                <w:rFonts w:ascii="Aptos" w:hAnsi="Aptos" w:cs="Arial"/>
                <w:sz w:val="20"/>
                <w:szCs w:val="20"/>
              </w:rPr>
              <w:t>Ensuring day to day compliance with the procedure.</w:t>
            </w:r>
          </w:p>
        </w:tc>
        <w:tc>
          <w:tcPr>
            <w:tcW w:w="2551" w:type="dxa"/>
            <w:vAlign w:val="center"/>
          </w:tcPr>
          <w:p w14:paraId="1B011000" w14:textId="4E70295F" w:rsidR="00853FFC" w:rsidRPr="00DF4481" w:rsidRDefault="00DF4481" w:rsidP="007D2B7D">
            <w:pPr>
              <w:jc w:val="center"/>
              <w:rPr>
                <w:rFonts w:ascii="Aptos" w:hAnsi="Aptos" w:cs="Arial"/>
                <w:bCs/>
                <w:color w:val="FF0000"/>
                <w:sz w:val="20"/>
                <w:szCs w:val="20"/>
              </w:rPr>
            </w:pPr>
            <w:r>
              <w:rPr>
                <w:rFonts w:ascii="Aptos" w:hAnsi="Aptos" w:cs="Arial"/>
                <w:color w:val="FF0000"/>
                <w:sz w:val="20"/>
                <w:szCs w:val="20"/>
              </w:rPr>
              <w:t>[</w:t>
            </w:r>
            <w:r w:rsidR="003B1A54" w:rsidRPr="00DF4481">
              <w:rPr>
                <w:rFonts w:ascii="Aptos" w:hAnsi="Aptos" w:cs="Arial"/>
                <w:color w:val="FF0000"/>
                <w:sz w:val="20"/>
                <w:szCs w:val="20"/>
              </w:rPr>
              <w:t>NAME</w:t>
            </w:r>
            <w:r>
              <w:rPr>
                <w:rFonts w:ascii="Aptos" w:hAnsi="Aptos" w:cs="Arial"/>
                <w:color w:val="FF0000"/>
                <w:sz w:val="20"/>
                <w:szCs w:val="20"/>
              </w:rPr>
              <w:t>]</w:t>
            </w:r>
            <w:r w:rsidR="00853FFC" w:rsidRPr="00DF4481">
              <w:rPr>
                <w:rFonts w:ascii="Aptos" w:hAnsi="Aptos" w:cs="Arial"/>
                <w:color w:val="FF0000"/>
                <w:sz w:val="20"/>
                <w:szCs w:val="20"/>
              </w:rPr>
              <w:t xml:space="preserve"> </w:t>
            </w:r>
          </w:p>
        </w:tc>
        <w:tc>
          <w:tcPr>
            <w:tcW w:w="2414" w:type="dxa"/>
            <w:vAlign w:val="center"/>
          </w:tcPr>
          <w:p w14:paraId="12CF9C81" w14:textId="5245AB52" w:rsidR="00853FFC" w:rsidRPr="00DF4481" w:rsidRDefault="00DF4481" w:rsidP="007D2B7D">
            <w:pPr>
              <w:jc w:val="center"/>
              <w:rPr>
                <w:rFonts w:ascii="Aptos" w:hAnsi="Aptos" w:cs="Arial"/>
                <w:bCs/>
                <w:color w:val="FF0000"/>
                <w:sz w:val="20"/>
                <w:szCs w:val="20"/>
              </w:rPr>
            </w:pPr>
            <w:r>
              <w:rPr>
                <w:rFonts w:ascii="Aptos" w:hAnsi="Aptos" w:cs="Arial"/>
                <w:color w:val="FF0000"/>
                <w:sz w:val="20"/>
                <w:szCs w:val="20"/>
              </w:rPr>
              <w:t>Director/Manager</w:t>
            </w:r>
          </w:p>
        </w:tc>
      </w:tr>
      <w:tr w:rsidR="00853FFC" w:rsidRPr="00DF4481" w14:paraId="785D8FB3" w14:textId="77777777" w:rsidTr="007D2B7D">
        <w:trPr>
          <w:trHeight w:val="1019"/>
          <w:jc w:val="center"/>
        </w:trPr>
        <w:tc>
          <w:tcPr>
            <w:tcW w:w="3936" w:type="dxa"/>
            <w:vAlign w:val="center"/>
          </w:tcPr>
          <w:p w14:paraId="28B80125" w14:textId="77777777" w:rsidR="00853FFC" w:rsidRPr="00DF4481" w:rsidRDefault="00853FFC" w:rsidP="007D2B7D">
            <w:pPr>
              <w:rPr>
                <w:rFonts w:ascii="Aptos" w:hAnsi="Aptos" w:cs="Arial"/>
                <w:bCs/>
                <w:sz w:val="20"/>
                <w:szCs w:val="20"/>
              </w:rPr>
            </w:pPr>
            <w:r w:rsidRPr="00DF4481">
              <w:rPr>
                <w:rFonts w:ascii="Aptos" w:hAnsi="Aptos" w:cs="Arial"/>
                <w:bCs/>
                <w:sz w:val="20"/>
                <w:szCs w:val="20"/>
              </w:rPr>
              <w:t>Operational responsibility for health, safety, environmental interface, and quality management.</w:t>
            </w:r>
          </w:p>
        </w:tc>
        <w:tc>
          <w:tcPr>
            <w:tcW w:w="2551" w:type="dxa"/>
            <w:vAlign w:val="center"/>
          </w:tcPr>
          <w:p w14:paraId="3610C0B5" w14:textId="77777777" w:rsidR="00853FFC" w:rsidRPr="00DF4481" w:rsidRDefault="00853FFC" w:rsidP="007D2B7D">
            <w:pPr>
              <w:jc w:val="center"/>
              <w:rPr>
                <w:rFonts w:ascii="Aptos" w:hAnsi="Aptos" w:cs="Arial"/>
                <w:bCs/>
                <w:color w:val="FF0000"/>
                <w:sz w:val="20"/>
                <w:szCs w:val="20"/>
              </w:rPr>
            </w:pPr>
          </w:p>
        </w:tc>
        <w:tc>
          <w:tcPr>
            <w:tcW w:w="2414" w:type="dxa"/>
            <w:vAlign w:val="center"/>
          </w:tcPr>
          <w:p w14:paraId="3BBDB88B" w14:textId="77777777" w:rsidR="00853FFC" w:rsidRPr="00DF4481" w:rsidRDefault="00853FFC" w:rsidP="007D2B7D">
            <w:pPr>
              <w:jc w:val="center"/>
              <w:rPr>
                <w:rFonts w:ascii="Aptos" w:hAnsi="Aptos" w:cs="Arial"/>
                <w:bCs/>
                <w:color w:val="FF0000"/>
                <w:sz w:val="20"/>
                <w:szCs w:val="20"/>
              </w:rPr>
            </w:pPr>
            <w:r w:rsidRPr="00DF4481">
              <w:rPr>
                <w:rFonts w:ascii="Aptos" w:hAnsi="Aptos" w:cs="Arial"/>
                <w:bCs/>
                <w:color w:val="FF0000"/>
                <w:sz w:val="20"/>
                <w:szCs w:val="20"/>
              </w:rPr>
              <w:t>Team Leaders</w:t>
            </w:r>
          </w:p>
        </w:tc>
      </w:tr>
      <w:tr w:rsidR="00853FFC" w:rsidRPr="00DF4481" w14:paraId="364B27ED" w14:textId="77777777" w:rsidTr="007D2B7D">
        <w:trPr>
          <w:trHeight w:val="1019"/>
          <w:jc w:val="center"/>
        </w:trPr>
        <w:tc>
          <w:tcPr>
            <w:tcW w:w="3936" w:type="dxa"/>
            <w:vAlign w:val="center"/>
          </w:tcPr>
          <w:p w14:paraId="385EB2C0" w14:textId="77777777" w:rsidR="00853FFC" w:rsidRPr="00DF4481" w:rsidRDefault="00853FFC" w:rsidP="007D2B7D">
            <w:pPr>
              <w:rPr>
                <w:rFonts w:ascii="Aptos" w:hAnsi="Aptos" w:cs="Arial"/>
                <w:bCs/>
                <w:sz w:val="20"/>
                <w:szCs w:val="20"/>
              </w:rPr>
            </w:pPr>
            <w:r w:rsidRPr="00DF4481">
              <w:rPr>
                <w:rFonts w:ascii="Aptos" w:hAnsi="Aptos" w:cs="Arial"/>
                <w:sz w:val="20"/>
                <w:szCs w:val="20"/>
              </w:rPr>
              <w:t>Competent advice in respect of health and safety, environmental interface and quality management.</w:t>
            </w:r>
          </w:p>
        </w:tc>
        <w:tc>
          <w:tcPr>
            <w:tcW w:w="2551" w:type="dxa"/>
            <w:vAlign w:val="center"/>
          </w:tcPr>
          <w:p w14:paraId="23FC38CF" w14:textId="77777777" w:rsidR="00853FFC" w:rsidRPr="00DF4481" w:rsidRDefault="003B1A54" w:rsidP="007D2B7D">
            <w:pPr>
              <w:jc w:val="center"/>
              <w:rPr>
                <w:rFonts w:ascii="Aptos" w:hAnsi="Aptos" w:cs="Arial"/>
                <w:bCs/>
                <w:color w:val="FF0000"/>
                <w:sz w:val="20"/>
                <w:szCs w:val="20"/>
              </w:rPr>
            </w:pPr>
            <w:r w:rsidRPr="00DF4481">
              <w:rPr>
                <w:rFonts w:ascii="Aptos" w:hAnsi="Aptos" w:cs="Arial"/>
                <w:bCs/>
                <w:color w:val="FF0000"/>
                <w:sz w:val="20"/>
                <w:szCs w:val="20"/>
              </w:rPr>
              <w:t>NAME</w:t>
            </w:r>
          </w:p>
        </w:tc>
        <w:tc>
          <w:tcPr>
            <w:tcW w:w="2414" w:type="dxa"/>
            <w:vAlign w:val="center"/>
          </w:tcPr>
          <w:p w14:paraId="1E1C1480" w14:textId="77777777" w:rsidR="00853FFC" w:rsidRPr="00DF4481" w:rsidRDefault="00853FFC" w:rsidP="007D2B7D">
            <w:pPr>
              <w:jc w:val="center"/>
              <w:rPr>
                <w:rFonts w:ascii="Aptos" w:hAnsi="Aptos" w:cs="Arial"/>
                <w:bCs/>
                <w:color w:val="FF0000"/>
                <w:sz w:val="20"/>
                <w:szCs w:val="20"/>
              </w:rPr>
            </w:pPr>
            <w:r w:rsidRPr="00DF4481">
              <w:rPr>
                <w:rFonts w:ascii="Aptos" w:hAnsi="Aptos" w:cs="Arial"/>
                <w:bCs/>
                <w:color w:val="FF0000"/>
                <w:sz w:val="20"/>
                <w:szCs w:val="20"/>
              </w:rPr>
              <w:t>External Consultants</w:t>
            </w:r>
          </w:p>
        </w:tc>
      </w:tr>
    </w:tbl>
    <w:p w14:paraId="7C477620" w14:textId="77777777" w:rsidR="00853FFC" w:rsidRPr="00DF4481" w:rsidRDefault="00853FFC" w:rsidP="00853FFC">
      <w:pPr>
        <w:rPr>
          <w:rFonts w:ascii="Aptos" w:hAnsi="Aptos" w:cs="Arial"/>
          <w:b/>
          <w:bCs/>
          <w:sz w:val="20"/>
          <w:szCs w:val="20"/>
        </w:rPr>
      </w:pPr>
    </w:p>
    <w:p w14:paraId="5C8BB152" w14:textId="77777777" w:rsidR="005B6FBA" w:rsidRPr="00DF4481" w:rsidRDefault="00000000">
      <w:pPr>
        <w:rPr>
          <w:rFonts w:ascii="Aptos" w:hAnsi="Aptos"/>
          <w:sz w:val="20"/>
          <w:szCs w:val="20"/>
        </w:rPr>
      </w:pPr>
      <w:r w:rsidRPr="00DF4481">
        <w:rPr>
          <w:rFonts w:ascii="Aptos" w:hAnsi="Aptos"/>
          <w:b/>
          <w:sz w:val="20"/>
          <w:szCs w:val="20"/>
        </w:rPr>
        <w:t>RIDDOR Reporting:</w:t>
      </w:r>
    </w:p>
    <w:p w14:paraId="761E6ED4" w14:textId="77777777" w:rsidR="005B6FBA" w:rsidRPr="00DF4481" w:rsidRDefault="005B6FBA">
      <w:pPr>
        <w:rPr>
          <w:rFonts w:ascii="Aptos" w:hAnsi="Aptos"/>
          <w:sz w:val="20"/>
          <w:szCs w:val="20"/>
        </w:rPr>
      </w:pPr>
    </w:p>
    <w:p w14:paraId="088EA545" w14:textId="77777777" w:rsidR="005B6FBA" w:rsidRPr="00DF4481" w:rsidRDefault="00000000">
      <w:pPr>
        <w:rPr>
          <w:rFonts w:ascii="Aptos" w:hAnsi="Aptos"/>
          <w:sz w:val="20"/>
          <w:szCs w:val="20"/>
        </w:rPr>
      </w:pPr>
      <w:r w:rsidRPr="00DF4481">
        <w:rPr>
          <w:rFonts w:ascii="Aptos" w:hAnsi="Aptos"/>
          <w:sz w:val="20"/>
          <w:szCs w:val="20"/>
        </w:rPr>
        <w:t xml:space="preserve">Where an incident meets the RIDDOR reporting threshold, the person with Executive responsibility (or their nominated Manager) makes the report to the HSE within the statutory timescale. Every incident logged is assessed against the RIDDOR criteria as part of the incident spreadsheet, </w:t>
      </w:r>
      <w:proofErr w:type="gramStart"/>
      <w:r w:rsidRPr="00DF4481">
        <w:rPr>
          <w:rFonts w:ascii="Aptos" w:hAnsi="Aptos"/>
          <w:sz w:val="20"/>
          <w:szCs w:val="20"/>
        </w:rPr>
        <w:t>whether or not</w:t>
      </w:r>
      <w:proofErr w:type="gramEnd"/>
      <w:r w:rsidRPr="00DF4481">
        <w:rPr>
          <w:rFonts w:ascii="Aptos" w:hAnsi="Aptos"/>
          <w:sz w:val="20"/>
          <w:szCs w:val="20"/>
        </w:rPr>
        <w:t xml:space="preserve"> it is ultimately reportable, so that the decision and its reasoning are recorded.</w:t>
      </w:r>
    </w:p>
    <w:p w14:paraId="6366EAE8" w14:textId="77777777" w:rsidR="005B6FBA" w:rsidRPr="00DF4481" w:rsidRDefault="005B6FBA">
      <w:pPr>
        <w:rPr>
          <w:rFonts w:ascii="Aptos" w:hAnsi="Aptos"/>
          <w:sz w:val="20"/>
          <w:szCs w:val="20"/>
        </w:rPr>
      </w:pPr>
    </w:p>
    <w:p w14:paraId="7E4EB1E0" w14:textId="77777777" w:rsidR="00853FFC" w:rsidRPr="00DF4481" w:rsidRDefault="00853FFC" w:rsidP="00853FFC">
      <w:pPr>
        <w:rPr>
          <w:rFonts w:ascii="Aptos" w:hAnsi="Aptos" w:cs="Arial"/>
          <w:b/>
          <w:bCs/>
          <w:sz w:val="20"/>
          <w:szCs w:val="20"/>
        </w:rPr>
      </w:pPr>
      <w:r w:rsidRPr="00DF4481">
        <w:rPr>
          <w:rFonts w:ascii="Aptos" w:hAnsi="Aptos" w:cs="Arial"/>
          <w:b/>
          <w:bCs/>
          <w:sz w:val="20"/>
          <w:szCs w:val="20"/>
        </w:rPr>
        <w:t>Process Owner:</w:t>
      </w:r>
    </w:p>
    <w:p w14:paraId="2C0AD849" w14:textId="77777777" w:rsidR="00853FFC" w:rsidRPr="00DF4481" w:rsidRDefault="00853FFC" w:rsidP="00853FFC">
      <w:pPr>
        <w:rPr>
          <w:rFonts w:ascii="Aptos" w:hAnsi="Aptos" w:cs="Arial"/>
          <w:bCs/>
          <w:sz w:val="20"/>
          <w:szCs w:val="20"/>
        </w:rPr>
      </w:pPr>
    </w:p>
    <w:p w14:paraId="37183060" w14:textId="77777777" w:rsidR="00853FFC" w:rsidRPr="00DF4481" w:rsidRDefault="003B1A54" w:rsidP="00853FFC">
      <w:pPr>
        <w:rPr>
          <w:rFonts w:ascii="Aptos" w:hAnsi="Aptos" w:cs="Arial"/>
          <w:bCs/>
          <w:color w:val="FF0000"/>
          <w:sz w:val="20"/>
          <w:szCs w:val="20"/>
        </w:rPr>
      </w:pPr>
      <w:r w:rsidRPr="00DF4481">
        <w:rPr>
          <w:rFonts w:ascii="Aptos" w:hAnsi="Aptos" w:cs="Arial"/>
          <w:color w:val="FF0000"/>
          <w:sz w:val="20"/>
          <w:szCs w:val="20"/>
        </w:rPr>
        <w:t>NAME - ROLE</w:t>
      </w:r>
    </w:p>
    <w:p w14:paraId="3604B422" w14:textId="77777777" w:rsidR="00853FFC" w:rsidRPr="00DF4481" w:rsidRDefault="00853FFC" w:rsidP="00853FFC">
      <w:pPr>
        <w:rPr>
          <w:rFonts w:ascii="Aptos" w:hAnsi="Aptos" w:cs="Arial"/>
          <w:b/>
          <w:bCs/>
          <w:color w:val="FF0000"/>
          <w:sz w:val="20"/>
          <w:szCs w:val="20"/>
        </w:rPr>
      </w:pPr>
    </w:p>
    <w:p w14:paraId="46363AA1" w14:textId="61474D51" w:rsidR="00853FFC" w:rsidRPr="00DF4481" w:rsidRDefault="00853FFC" w:rsidP="00DF4481">
      <w:pPr>
        <w:tabs>
          <w:tab w:val="left" w:pos="6048"/>
        </w:tabs>
        <w:rPr>
          <w:rFonts w:ascii="Aptos" w:hAnsi="Aptos" w:cs="Arial"/>
          <w:sz w:val="20"/>
          <w:szCs w:val="20"/>
        </w:rPr>
      </w:pPr>
      <w:r w:rsidRPr="00DF4481">
        <w:rPr>
          <w:rFonts w:ascii="Aptos" w:hAnsi="Aptos" w:cs="Arial"/>
          <w:sz w:val="20"/>
          <w:szCs w:val="20"/>
        </w:rPr>
        <w:br w:type="page"/>
      </w:r>
      <w:r w:rsidRPr="00DF4481">
        <w:rPr>
          <w:rFonts w:ascii="Aptos" w:hAnsi="Aptos" w:cs="Arial"/>
          <w:b/>
          <w:bCs/>
          <w:sz w:val="20"/>
          <w:szCs w:val="20"/>
        </w:rPr>
        <w:lastRenderedPageBreak/>
        <w:t>Process:</w:t>
      </w:r>
    </w:p>
    <w:p w14:paraId="29741E29" w14:textId="77777777" w:rsidR="00853FFC" w:rsidRPr="00DF4481" w:rsidRDefault="00853FFC" w:rsidP="00853FFC">
      <w:pPr>
        <w:rPr>
          <w:rFonts w:ascii="Aptos" w:hAnsi="Aptos" w:cs="Arial"/>
          <w:b/>
          <w:bCs/>
          <w:sz w:val="20"/>
          <w:szCs w:val="20"/>
        </w:rPr>
      </w:pPr>
    </w:p>
    <w:p w14:paraId="66B5E568" w14:textId="77777777" w:rsidR="00853FFC" w:rsidRPr="00DF4481" w:rsidRDefault="00853FFC" w:rsidP="00853FFC">
      <w:pPr>
        <w:rPr>
          <w:rFonts w:ascii="Aptos" w:hAnsi="Aptos" w:cs="Arial"/>
          <w:bCs/>
          <w:sz w:val="20"/>
          <w:szCs w:val="20"/>
        </w:rPr>
      </w:pPr>
    </w:p>
    <w:p w14:paraId="6B2EB0CD" w14:textId="77777777" w:rsidR="00853FFC" w:rsidRPr="00DF4481" w:rsidRDefault="00853FFC" w:rsidP="00853FFC">
      <w:pPr>
        <w:jc w:val="center"/>
        <w:rPr>
          <w:rFonts w:ascii="Aptos" w:hAnsi="Aptos"/>
          <w:bCs/>
          <w:sz w:val="20"/>
          <w:szCs w:val="20"/>
        </w:rPr>
      </w:pPr>
    </w:p>
    <w:p w14:paraId="7941A97F" w14:textId="77777777" w:rsidR="00853FFC" w:rsidRPr="00DF4481" w:rsidRDefault="00BA2E6A" w:rsidP="00FF4CE5">
      <w:pPr>
        <w:rPr>
          <w:rFonts w:ascii="Aptos" w:hAnsi="Aptos" w:cs="Arial"/>
          <w:b/>
          <w:bCs/>
          <w:sz w:val="20"/>
          <w:szCs w:val="20"/>
          <w:u w:val="single"/>
        </w:rPr>
      </w:pPr>
      <w:r w:rsidRPr="00DF4481">
        <w:rPr>
          <w:rFonts w:ascii="Aptos" w:hAnsi="Aptos" w:cs="Arial"/>
          <w:b/>
          <w:bCs/>
          <w:noProof/>
          <w:sz w:val="20"/>
          <w:szCs w:val="20"/>
          <w:u w:val="single"/>
        </w:rPr>
        <w:drawing>
          <wp:inline distT="0" distB="0" distL="0" distR="0" wp14:anchorId="0E8480D3" wp14:editId="04035FE4">
            <wp:extent cx="5270500" cy="6112510"/>
            <wp:effectExtent l="0" t="0" r="0" b="0"/>
            <wp:docPr id="1678840038" name="Picture 1" descr="A diagram of a flow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8840038" name="Picture 1" descr="A diagram of a flowchart&#10;&#10;Description automatically generated"/>
                    <pic:cNvPicPr/>
                  </pic:nvPicPr>
                  <pic:blipFill>
                    <a:blip r:embed="rId7"/>
                    <a:stretch>
                      <a:fillRect/>
                    </a:stretch>
                  </pic:blipFill>
                  <pic:spPr>
                    <a:xfrm>
                      <a:off x="0" y="0"/>
                      <a:ext cx="5270500" cy="6112510"/>
                    </a:xfrm>
                    <a:prstGeom prst="rect">
                      <a:avLst/>
                    </a:prstGeom>
                  </pic:spPr>
                </pic:pic>
              </a:graphicData>
            </a:graphic>
          </wp:inline>
        </w:drawing>
      </w:r>
    </w:p>
    <w:p w14:paraId="67106518" w14:textId="77777777" w:rsidR="005B6FBA" w:rsidRPr="00DF4481" w:rsidRDefault="00000000">
      <w:pPr>
        <w:rPr>
          <w:rFonts w:ascii="Aptos" w:hAnsi="Aptos"/>
          <w:sz w:val="20"/>
          <w:szCs w:val="20"/>
        </w:rPr>
      </w:pPr>
      <w:r w:rsidRPr="00DF4481">
        <w:rPr>
          <w:rFonts w:ascii="Aptos" w:hAnsi="Aptos"/>
          <w:b/>
          <w:sz w:val="20"/>
          <w:szCs w:val="20"/>
        </w:rPr>
        <w:t>Process Summary:</w:t>
      </w:r>
    </w:p>
    <w:p w14:paraId="7B034293" w14:textId="77777777" w:rsidR="005B6FBA" w:rsidRPr="00DF4481" w:rsidRDefault="005B6FBA">
      <w:pPr>
        <w:rPr>
          <w:rFonts w:ascii="Aptos" w:hAnsi="Aptos"/>
          <w:sz w:val="20"/>
          <w:szCs w:val="20"/>
        </w:rPr>
      </w:pPr>
    </w:p>
    <w:p w14:paraId="471E0114" w14:textId="77777777" w:rsidR="005B6FBA" w:rsidRPr="00DF4481" w:rsidRDefault="00000000">
      <w:pPr>
        <w:rPr>
          <w:rFonts w:ascii="Aptos" w:hAnsi="Aptos"/>
          <w:sz w:val="20"/>
          <w:szCs w:val="20"/>
        </w:rPr>
      </w:pPr>
      <w:r w:rsidRPr="00DF4481">
        <w:rPr>
          <w:rFonts w:ascii="Aptos" w:hAnsi="Aptos"/>
          <w:sz w:val="20"/>
          <w:szCs w:val="20"/>
        </w:rPr>
        <w:t>The process is illustrated in the flowchart above and summarised as follows: an incident (an accident, near miss, complaint, or internal or supplier non-conformance, or an observation of an opportunity for improvement) comes to the attention of a Manager; timely and appropriate correction action is taken to return the situation to the expected standard; the Manager assesses whether it is a minor incident or a major incident requiring full investigation; if major, the incident is logged on the incident spreadsheet and a case file is opened, with evidence such as photographs, witness statements and investigation forms saved against the incident number; the spreadsheet is completed to record the person reporting, brief details, whether RIDDOR applies, corrective action, cost, root cause, preventive action and case closed date; and the log and case file are maintained until full resolution is reached.</w:t>
      </w:r>
    </w:p>
    <w:p w14:paraId="651C49E2" w14:textId="77777777" w:rsidR="005B6FBA" w:rsidRPr="00DF4481" w:rsidRDefault="005B6FBA">
      <w:pPr>
        <w:rPr>
          <w:rFonts w:ascii="Aptos" w:hAnsi="Aptos"/>
          <w:sz w:val="20"/>
          <w:szCs w:val="20"/>
        </w:rPr>
      </w:pPr>
    </w:p>
    <w:p w14:paraId="094B5958" w14:textId="77777777" w:rsidR="005B6FBA" w:rsidRPr="00DF4481" w:rsidRDefault="00000000">
      <w:pPr>
        <w:rPr>
          <w:rFonts w:ascii="Aptos" w:hAnsi="Aptos"/>
          <w:sz w:val="20"/>
          <w:szCs w:val="20"/>
        </w:rPr>
      </w:pPr>
      <w:r w:rsidRPr="00DF4481">
        <w:rPr>
          <w:rFonts w:ascii="Aptos" w:hAnsi="Aptos"/>
          <w:b/>
          <w:sz w:val="20"/>
          <w:szCs w:val="20"/>
        </w:rPr>
        <w:t>Records:</w:t>
      </w:r>
    </w:p>
    <w:p w14:paraId="2AAF2A36" w14:textId="77777777" w:rsidR="005B6FBA" w:rsidRPr="00DF4481" w:rsidRDefault="005B6FBA">
      <w:pPr>
        <w:rPr>
          <w:rFonts w:ascii="Aptos" w:hAnsi="Aptos"/>
          <w:sz w:val="20"/>
          <w:szCs w:val="20"/>
        </w:rPr>
      </w:pPr>
    </w:p>
    <w:p w14:paraId="1CF317A9" w14:textId="77777777" w:rsidR="005B6FBA" w:rsidRPr="00DF4481" w:rsidRDefault="00000000">
      <w:pPr>
        <w:rPr>
          <w:rFonts w:ascii="Aptos" w:hAnsi="Aptos"/>
          <w:sz w:val="20"/>
          <w:szCs w:val="20"/>
        </w:rPr>
      </w:pPr>
      <w:r w:rsidRPr="00DF4481">
        <w:rPr>
          <w:rFonts w:ascii="Aptos" w:hAnsi="Aptos"/>
          <w:sz w:val="20"/>
          <w:szCs w:val="20"/>
        </w:rPr>
        <w:t>The incident spreadsheet, case files, investigation forms, witness statements and any RIDDOR submission are retained in line with the Documents, Data and Records Procedure.</w:t>
      </w:r>
    </w:p>
    <w:p w14:paraId="34DF7128" w14:textId="77777777" w:rsidR="005B6FBA" w:rsidRPr="00DF4481" w:rsidRDefault="005B6FBA">
      <w:pPr>
        <w:rPr>
          <w:rFonts w:ascii="Aptos" w:hAnsi="Aptos"/>
          <w:sz w:val="20"/>
          <w:szCs w:val="20"/>
        </w:rPr>
      </w:pPr>
    </w:p>
    <w:p w14:paraId="7B04DF4C" w14:textId="77777777" w:rsidR="005B6FBA" w:rsidRPr="00DF4481" w:rsidRDefault="00000000">
      <w:pPr>
        <w:rPr>
          <w:rFonts w:ascii="Aptos" w:hAnsi="Aptos"/>
          <w:sz w:val="20"/>
          <w:szCs w:val="20"/>
        </w:rPr>
      </w:pPr>
      <w:r w:rsidRPr="00DF4481">
        <w:rPr>
          <w:rFonts w:ascii="Aptos" w:hAnsi="Aptos"/>
          <w:b/>
          <w:sz w:val="20"/>
          <w:szCs w:val="20"/>
        </w:rPr>
        <w:t>Review:</w:t>
      </w:r>
    </w:p>
    <w:p w14:paraId="04F769AA" w14:textId="77777777" w:rsidR="005B6FBA" w:rsidRPr="00DF4481" w:rsidRDefault="005B6FBA">
      <w:pPr>
        <w:rPr>
          <w:rFonts w:ascii="Aptos" w:hAnsi="Aptos"/>
          <w:sz w:val="20"/>
          <w:szCs w:val="20"/>
        </w:rPr>
      </w:pPr>
    </w:p>
    <w:p w14:paraId="229D4666" w14:textId="77777777" w:rsidR="005B6FBA" w:rsidRPr="00DF4481" w:rsidRDefault="00000000">
      <w:pPr>
        <w:rPr>
          <w:rFonts w:ascii="Aptos" w:hAnsi="Aptos"/>
          <w:sz w:val="20"/>
          <w:szCs w:val="20"/>
        </w:rPr>
      </w:pPr>
      <w:r w:rsidRPr="00DF4481">
        <w:rPr>
          <w:rFonts w:ascii="Aptos" w:hAnsi="Aptos"/>
          <w:sz w:val="20"/>
          <w:szCs w:val="20"/>
        </w:rPr>
        <w:t>Trends and patterns in logged incidents are reviewed at regular briefing meetings and as part of management review, where reduction goals and resource needs are considered. This procedure itself is reviewed at least annually, or sooner following a significant incident, a RIDDOR-reportable event, an audit finding, or a change in legislation, to confirm that arrangements remain effective.</w:t>
      </w:r>
    </w:p>
    <w:p w14:paraId="06A26DE8" w14:textId="77777777" w:rsidR="005B6FBA" w:rsidRPr="00DF4481" w:rsidRDefault="005B6FBA">
      <w:pPr>
        <w:rPr>
          <w:rFonts w:ascii="Aptos" w:hAnsi="Aptos"/>
          <w:sz w:val="20"/>
          <w:szCs w:val="20"/>
        </w:rPr>
      </w:pPr>
    </w:p>
    <w:p w14:paraId="205F0F43" w14:textId="77777777" w:rsidR="005B6FBA" w:rsidRPr="00DF4481" w:rsidRDefault="00000000">
      <w:pPr>
        <w:rPr>
          <w:rFonts w:ascii="Aptos" w:hAnsi="Aptos"/>
          <w:sz w:val="20"/>
          <w:szCs w:val="20"/>
        </w:rPr>
      </w:pPr>
      <w:r w:rsidRPr="00DF4481">
        <w:rPr>
          <w:rFonts w:ascii="Aptos" w:hAnsi="Aptos"/>
          <w:b/>
          <w:sz w:val="20"/>
          <w:szCs w:val="20"/>
        </w:rPr>
        <w:t>Document Control:</w:t>
      </w:r>
    </w:p>
    <w:p w14:paraId="79D936BB" w14:textId="77777777" w:rsidR="005B6FBA" w:rsidRPr="00DF4481" w:rsidRDefault="005B6FBA">
      <w:pPr>
        <w:rPr>
          <w:rFonts w:ascii="Aptos" w:hAnsi="Aptos"/>
          <w:sz w:val="20"/>
          <w:szCs w:val="20"/>
        </w:rPr>
      </w:pPr>
    </w:p>
    <w:p w14:paraId="1D15A962" w14:textId="75119749" w:rsidR="005B6FBA" w:rsidRPr="00DF4481" w:rsidRDefault="00000000">
      <w:pPr>
        <w:rPr>
          <w:rFonts w:ascii="Aptos" w:hAnsi="Aptos"/>
          <w:sz w:val="20"/>
          <w:szCs w:val="20"/>
        </w:rPr>
      </w:pPr>
      <w:r w:rsidRPr="00DF4481">
        <w:rPr>
          <w:rFonts w:ascii="Aptos" w:hAnsi="Aptos"/>
          <w:sz w:val="20"/>
          <w:szCs w:val="20"/>
        </w:rPr>
        <w:t xml:space="preserve">This procedure is communicated to relevant staff, reviewed at least annually or sooner following legislative change, incidents or significant operational changes, and approved by a </w:t>
      </w:r>
      <w:r w:rsidR="00DF4481" w:rsidRPr="00DF4481">
        <w:rPr>
          <w:rFonts w:ascii="Aptos" w:hAnsi="Aptos"/>
          <w:sz w:val="20"/>
          <w:szCs w:val="20"/>
        </w:rPr>
        <w:t>director</w:t>
      </w:r>
      <w:r w:rsidRPr="00DF4481">
        <w:rPr>
          <w:rFonts w:ascii="Aptos" w:hAnsi="Aptos"/>
          <w:sz w:val="20"/>
          <w:szCs w:val="20"/>
        </w:rPr>
        <w:t>.</w:t>
      </w:r>
    </w:p>
    <w:p w14:paraId="630FDB68" w14:textId="77777777" w:rsidR="005B6FBA" w:rsidRPr="00DF4481" w:rsidRDefault="005B6FBA">
      <w:pPr>
        <w:rPr>
          <w:rFonts w:ascii="Aptos" w:hAnsi="Aptos"/>
          <w:sz w:val="20"/>
          <w:szCs w:val="20"/>
        </w:rPr>
      </w:pPr>
    </w:p>
    <w:tbl>
      <w:tblPr>
        <w:tblW w:w="829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22"/>
        <w:gridCol w:w="7068"/>
      </w:tblGrid>
      <w:tr w:rsidR="00077058" w:rsidRPr="00DF4481" w14:paraId="45309861" w14:textId="77777777" w:rsidTr="000B3656">
        <w:trPr>
          <w:trHeight w:val="1237"/>
          <w:jc w:val="center"/>
        </w:trPr>
        <w:tc>
          <w:tcPr>
            <w:tcW w:w="1222" w:type="dxa"/>
            <w:tcBorders>
              <w:bottom w:val="dotted" w:sz="4" w:space="0" w:color="000000"/>
              <w:right w:val="dotted" w:sz="4" w:space="0" w:color="000000"/>
            </w:tcBorders>
            <w:vAlign w:val="center"/>
          </w:tcPr>
          <w:p w14:paraId="72611792" w14:textId="77777777" w:rsidR="00000000" w:rsidRPr="00DF4481" w:rsidRDefault="00000000" w:rsidP="000B3656">
            <w:pPr>
              <w:rPr>
                <w:rFonts w:ascii="Aptos" w:eastAsia="Georgia" w:hAnsi="Aptos" w:cstheme="majorHAnsi"/>
                <w:sz w:val="20"/>
                <w:szCs w:val="20"/>
              </w:rPr>
            </w:pPr>
            <w:r w:rsidRPr="00DF4481">
              <w:rPr>
                <w:rFonts w:ascii="Aptos" w:eastAsia="Georgia" w:hAnsi="Aptos" w:cstheme="majorHAnsi"/>
                <w:sz w:val="20"/>
                <w:szCs w:val="20"/>
              </w:rPr>
              <w:t>Signed</w:t>
            </w:r>
          </w:p>
        </w:tc>
        <w:tc>
          <w:tcPr>
            <w:tcW w:w="7068" w:type="dxa"/>
            <w:tcBorders>
              <w:left w:val="dotted" w:sz="4" w:space="0" w:color="000000"/>
              <w:bottom w:val="dotted" w:sz="4" w:space="0" w:color="000000"/>
            </w:tcBorders>
            <w:vAlign w:val="center"/>
          </w:tcPr>
          <w:p w14:paraId="11D2205F" w14:textId="77777777" w:rsidR="005B6FBA" w:rsidRPr="00DF4481" w:rsidRDefault="005B6FBA">
            <w:pPr>
              <w:rPr>
                <w:rFonts w:ascii="Aptos" w:hAnsi="Aptos"/>
                <w:sz w:val="20"/>
                <w:szCs w:val="20"/>
              </w:rPr>
            </w:pPr>
          </w:p>
        </w:tc>
      </w:tr>
      <w:tr w:rsidR="00077058" w:rsidRPr="00DF4481" w14:paraId="1B87CA54" w14:textId="77777777" w:rsidTr="000B3656">
        <w:trPr>
          <w:trHeight w:val="567"/>
          <w:jc w:val="center"/>
        </w:trPr>
        <w:tc>
          <w:tcPr>
            <w:tcW w:w="1222" w:type="dxa"/>
            <w:tcBorders>
              <w:top w:val="dotted" w:sz="4" w:space="0" w:color="000000"/>
              <w:bottom w:val="dotted" w:sz="4" w:space="0" w:color="000000"/>
              <w:right w:val="dotted" w:sz="4" w:space="0" w:color="000000"/>
            </w:tcBorders>
            <w:vAlign w:val="center"/>
          </w:tcPr>
          <w:p w14:paraId="7452A018" w14:textId="77777777" w:rsidR="00000000" w:rsidRPr="00DF4481" w:rsidRDefault="00000000" w:rsidP="000B3656">
            <w:pPr>
              <w:rPr>
                <w:rFonts w:ascii="Aptos" w:eastAsia="Georgia" w:hAnsi="Aptos" w:cstheme="majorHAnsi"/>
                <w:sz w:val="20"/>
                <w:szCs w:val="20"/>
              </w:rPr>
            </w:pPr>
            <w:r w:rsidRPr="00DF4481">
              <w:rPr>
                <w:rFonts w:ascii="Aptos" w:eastAsia="Georgia" w:hAnsi="Aptos" w:cstheme="majorHAnsi"/>
                <w:sz w:val="20"/>
                <w:szCs w:val="20"/>
              </w:rPr>
              <w:t>Name</w:t>
            </w:r>
          </w:p>
        </w:tc>
        <w:tc>
          <w:tcPr>
            <w:tcW w:w="7068" w:type="dxa"/>
            <w:tcBorders>
              <w:top w:val="dotted" w:sz="4" w:space="0" w:color="000000"/>
              <w:left w:val="dotted" w:sz="4" w:space="0" w:color="000000"/>
              <w:bottom w:val="dotted" w:sz="4" w:space="0" w:color="000000"/>
            </w:tcBorders>
            <w:vAlign w:val="center"/>
          </w:tcPr>
          <w:p w14:paraId="20D4B746" w14:textId="77777777" w:rsidR="005B6FBA" w:rsidRPr="00DF4481" w:rsidRDefault="005B6FBA">
            <w:pPr>
              <w:rPr>
                <w:rFonts w:ascii="Aptos" w:hAnsi="Aptos"/>
                <w:sz w:val="20"/>
                <w:szCs w:val="20"/>
              </w:rPr>
            </w:pPr>
          </w:p>
        </w:tc>
      </w:tr>
      <w:tr w:rsidR="00077058" w:rsidRPr="00DF4481" w14:paraId="29600975" w14:textId="77777777" w:rsidTr="000B3656">
        <w:trPr>
          <w:trHeight w:val="567"/>
          <w:jc w:val="center"/>
        </w:trPr>
        <w:tc>
          <w:tcPr>
            <w:tcW w:w="1222" w:type="dxa"/>
            <w:tcBorders>
              <w:top w:val="dotted" w:sz="4" w:space="0" w:color="000000"/>
              <w:bottom w:val="dotted" w:sz="4" w:space="0" w:color="000000"/>
              <w:right w:val="dotted" w:sz="4" w:space="0" w:color="000000"/>
            </w:tcBorders>
            <w:vAlign w:val="center"/>
          </w:tcPr>
          <w:p w14:paraId="4369C072" w14:textId="77777777" w:rsidR="00000000" w:rsidRPr="00DF4481" w:rsidRDefault="00000000" w:rsidP="000B3656">
            <w:pPr>
              <w:rPr>
                <w:rFonts w:ascii="Aptos" w:eastAsia="Georgia" w:hAnsi="Aptos" w:cstheme="majorHAnsi"/>
                <w:sz w:val="20"/>
                <w:szCs w:val="20"/>
              </w:rPr>
            </w:pPr>
            <w:r w:rsidRPr="00DF4481">
              <w:rPr>
                <w:rFonts w:ascii="Aptos" w:eastAsia="Georgia" w:hAnsi="Aptos" w:cstheme="majorHAnsi"/>
                <w:sz w:val="20"/>
                <w:szCs w:val="20"/>
              </w:rPr>
              <w:t>Position</w:t>
            </w:r>
          </w:p>
        </w:tc>
        <w:tc>
          <w:tcPr>
            <w:tcW w:w="7068" w:type="dxa"/>
            <w:tcBorders>
              <w:top w:val="dotted" w:sz="4" w:space="0" w:color="000000"/>
              <w:left w:val="dotted" w:sz="4" w:space="0" w:color="000000"/>
              <w:bottom w:val="dotted" w:sz="4" w:space="0" w:color="000000"/>
            </w:tcBorders>
            <w:vAlign w:val="center"/>
          </w:tcPr>
          <w:p w14:paraId="4B08BDA4" w14:textId="77777777" w:rsidR="00000000" w:rsidRPr="00DF4481" w:rsidRDefault="00000000" w:rsidP="000B3656">
            <w:pPr>
              <w:rPr>
                <w:rFonts w:ascii="Aptos" w:eastAsia="Georgia" w:hAnsi="Aptos" w:cstheme="majorHAnsi"/>
                <w:sz w:val="20"/>
                <w:szCs w:val="20"/>
              </w:rPr>
            </w:pPr>
            <w:r w:rsidRPr="00DF4481">
              <w:rPr>
                <w:rFonts w:ascii="Aptos" w:eastAsia="Georgia" w:hAnsi="Aptos" w:cstheme="majorHAnsi"/>
                <w:sz w:val="20"/>
                <w:szCs w:val="20"/>
              </w:rPr>
              <w:t>Director</w:t>
            </w:r>
          </w:p>
        </w:tc>
      </w:tr>
      <w:tr w:rsidR="00077058" w:rsidRPr="00DF4481" w14:paraId="7A30109C" w14:textId="77777777" w:rsidTr="000B3656">
        <w:trPr>
          <w:trHeight w:val="567"/>
          <w:jc w:val="center"/>
        </w:trPr>
        <w:tc>
          <w:tcPr>
            <w:tcW w:w="1222" w:type="dxa"/>
            <w:tcBorders>
              <w:top w:val="dotted" w:sz="4" w:space="0" w:color="000000"/>
              <w:right w:val="dotted" w:sz="4" w:space="0" w:color="000000"/>
            </w:tcBorders>
            <w:vAlign w:val="center"/>
          </w:tcPr>
          <w:p w14:paraId="64578EEA" w14:textId="77777777" w:rsidR="00000000" w:rsidRPr="00DF4481" w:rsidRDefault="00000000" w:rsidP="000B3656">
            <w:pPr>
              <w:rPr>
                <w:rFonts w:ascii="Aptos" w:eastAsia="Georgia" w:hAnsi="Aptos" w:cstheme="majorHAnsi"/>
                <w:sz w:val="20"/>
                <w:szCs w:val="20"/>
              </w:rPr>
            </w:pPr>
            <w:r w:rsidRPr="00DF4481">
              <w:rPr>
                <w:rFonts w:ascii="Aptos" w:eastAsia="Georgia" w:hAnsi="Aptos" w:cstheme="majorHAnsi"/>
                <w:sz w:val="20"/>
                <w:szCs w:val="20"/>
              </w:rPr>
              <w:t>Date</w:t>
            </w:r>
          </w:p>
        </w:tc>
        <w:tc>
          <w:tcPr>
            <w:tcW w:w="7068" w:type="dxa"/>
            <w:tcBorders>
              <w:top w:val="dotted" w:sz="4" w:space="0" w:color="000000"/>
              <w:left w:val="dotted" w:sz="4" w:space="0" w:color="000000"/>
            </w:tcBorders>
            <w:vAlign w:val="center"/>
          </w:tcPr>
          <w:p w14:paraId="0E1296CE" w14:textId="77777777" w:rsidR="005B6FBA" w:rsidRPr="00DF4481" w:rsidRDefault="005B6FBA">
            <w:pPr>
              <w:rPr>
                <w:rFonts w:ascii="Aptos" w:hAnsi="Aptos"/>
                <w:sz w:val="20"/>
                <w:szCs w:val="20"/>
              </w:rPr>
            </w:pPr>
          </w:p>
        </w:tc>
      </w:tr>
    </w:tbl>
    <w:p w14:paraId="20FA1E38" w14:textId="77777777" w:rsidR="00842422" w:rsidRPr="00DF4481" w:rsidRDefault="00842422">
      <w:pPr>
        <w:rPr>
          <w:rFonts w:ascii="Aptos" w:hAnsi="Aptos"/>
          <w:sz w:val="20"/>
          <w:szCs w:val="20"/>
        </w:rPr>
      </w:pPr>
    </w:p>
    <w:sectPr w:rsidR="00842422" w:rsidRPr="00DF4481" w:rsidSect="00827C11">
      <w:headerReference w:type="default" r:id="rId8"/>
      <w:footerReference w:type="default" r:id="rId9"/>
      <w:pgSz w:w="11900" w:h="16840"/>
      <w:pgMar w:top="568"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9836B24" w14:textId="77777777" w:rsidR="00842422" w:rsidRDefault="00842422" w:rsidP="00C5152A">
      <w:r>
        <w:separator/>
      </w:r>
    </w:p>
  </w:endnote>
  <w:endnote w:type="continuationSeparator" w:id="0">
    <w:p w14:paraId="722B2300" w14:textId="77777777" w:rsidR="00842422" w:rsidRDefault="00842422" w:rsidP="00C515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E04EC31" w14:textId="7A92F442" w:rsidR="0071414D" w:rsidRPr="00DF4481" w:rsidRDefault="00DF4481" w:rsidP="00DF4481">
    <w:pPr>
      <w:pStyle w:val="Footer"/>
    </w:pPr>
    <w:r w:rsidRPr="00867633">
      <w:rPr>
        <w:rFonts w:ascii="Arial" w:hAnsi="Arial"/>
        <w:color w:val="EE0000"/>
        <w:sz w:val="14"/>
      </w:rPr>
      <w:t xml:space="preserve">[COMPANY NAME] </w:t>
    </w:r>
    <w:r>
      <w:rPr>
        <w:rFonts w:ascii="Arial" w:hAnsi="Arial"/>
        <w:color w:val="5A5A5A"/>
        <w:sz w:val="14"/>
      </w:rPr>
      <w:t xml:space="preserve">– </w:t>
    </w:r>
    <w:r>
      <w:rPr>
        <w:rFonts w:ascii="Arial" w:hAnsi="Arial"/>
        <w:color w:val="5A5A5A"/>
        <w:sz w:val="14"/>
      </w:rPr>
      <w:t>Incident Management</w:t>
    </w:r>
    <w:r>
      <w:rPr>
        <w:rFonts w:ascii="Arial" w:hAnsi="Arial"/>
        <w:color w:val="5A5A5A"/>
        <w:sz w:val="14"/>
      </w:rPr>
      <w:t xml:space="preserve"> Procedure – ARB-PROC - 01</w:t>
    </w:r>
    <w:r>
      <w:rPr>
        <w:rFonts w:ascii="Arial" w:hAnsi="Arial"/>
        <w:color w:val="5A5A5A"/>
        <w:sz w:val="14"/>
      </w:rPr>
      <w:t>1</w:t>
    </w:r>
    <w:r>
      <w:rPr>
        <w:rFonts w:ascii="Arial" w:hAnsi="Arial"/>
        <w:color w:val="5A5A5A"/>
        <w:sz w:val="14"/>
      </w:rPr>
      <w:br/>
    </w:r>
    <w:r w:rsidRPr="00867633">
      <w:rPr>
        <w:rFonts w:ascii="Arial" w:hAnsi="Arial"/>
        <w:color w:val="EE0000"/>
        <w:sz w:val="14"/>
      </w:rPr>
      <w:t>Version: [</w:t>
    </w:r>
    <w:proofErr w:type="gramStart"/>
    <w:r w:rsidRPr="00867633">
      <w:rPr>
        <w:rFonts w:ascii="Arial" w:hAnsi="Arial"/>
        <w:color w:val="EE0000"/>
        <w:sz w:val="14"/>
      </w:rPr>
      <w:t xml:space="preserve">VERSION]   </w:t>
    </w:r>
    <w:proofErr w:type="gramEnd"/>
    <w:r w:rsidRPr="00867633">
      <w:rPr>
        <w:rFonts w:ascii="Arial" w:hAnsi="Arial"/>
        <w:color w:val="EE0000"/>
        <w:sz w:val="14"/>
      </w:rPr>
      <w:t>Date Issued: [</w:t>
    </w:r>
    <w:proofErr w:type="gramStart"/>
    <w:r w:rsidRPr="00867633">
      <w:rPr>
        <w:rFonts w:ascii="Arial" w:hAnsi="Arial"/>
        <w:color w:val="EE0000"/>
        <w:sz w:val="14"/>
      </w:rPr>
      <w:t xml:space="preserve">DATE]   </w:t>
    </w:r>
    <w:proofErr w:type="gramEnd"/>
    <w:r w:rsidRPr="00867633">
      <w:rPr>
        <w:rFonts w:ascii="Arial" w:hAnsi="Arial"/>
        <w:color w:val="EE0000"/>
        <w:sz w:val="14"/>
      </w:rPr>
      <w:t>Review Date: [REVIEW DATE]</w:t>
    </w:r>
    <w:r>
      <w:rPr>
        <w:rFonts w:ascii="Arial" w:hAnsi="Arial"/>
        <w:color w:val="5A5A5A"/>
        <w:sz w:val="14"/>
      </w:rPr>
      <w:br/>
      <w:t>Not controlled when printed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562DEBA" w14:textId="77777777" w:rsidR="00842422" w:rsidRDefault="00842422" w:rsidP="00C5152A">
      <w:r>
        <w:separator/>
      </w:r>
    </w:p>
  </w:footnote>
  <w:footnote w:type="continuationSeparator" w:id="0">
    <w:p w14:paraId="324C799B" w14:textId="77777777" w:rsidR="00842422" w:rsidRDefault="00842422" w:rsidP="00C515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88622F6" w14:textId="77777777" w:rsidR="00DF4481" w:rsidRDefault="00DF4481" w:rsidP="00DF4481">
    <w:pPr>
      <w:pStyle w:val="Header"/>
      <w:rPr>
        <w:rFonts w:ascii="Aptos Display" w:hAnsi="Aptos Display"/>
        <w:color w:val="FF0000"/>
        <w:sz w:val="20"/>
        <w:szCs w:val="20"/>
      </w:rPr>
    </w:pPr>
    <w:r w:rsidRPr="00AB1F49">
      <w:rPr>
        <w:rFonts w:ascii="Aptos Display" w:hAnsi="Aptos Display"/>
        <w:color w:val="FF0000"/>
        <w:sz w:val="20"/>
        <w:szCs w:val="20"/>
      </w:rPr>
      <w:t>LOGO [Insert Company Logo Here]</w:t>
    </w:r>
  </w:p>
  <w:p w14:paraId="214731D9" w14:textId="77777777" w:rsidR="003B1A54" w:rsidRDefault="003B1A54" w:rsidP="003B1A5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A4E798D"/>
    <w:multiLevelType w:val="hybridMultilevel"/>
    <w:tmpl w:val="B7E6976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F502FAC"/>
    <w:multiLevelType w:val="hybridMultilevel"/>
    <w:tmpl w:val="51CEB51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99C3C5C"/>
    <w:multiLevelType w:val="hybridMultilevel"/>
    <w:tmpl w:val="B35670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DC81D22"/>
    <w:multiLevelType w:val="hybridMultilevel"/>
    <w:tmpl w:val="B4664B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9617605"/>
    <w:multiLevelType w:val="hybridMultilevel"/>
    <w:tmpl w:val="EEB2E72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B920DB7"/>
    <w:multiLevelType w:val="hybridMultilevel"/>
    <w:tmpl w:val="A0CAF5B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8167F62"/>
    <w:multiLevelType w:val="hybridMultilevel"/>
    <w:tmpl w:val="FA5C5A4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8D0FAE"/>
    <w:multiLevelType w:val="hybridMultilevel"/>
    <w:tmpl w:val="572833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1813B3E"/>
    <w:multiLevelType w:val="hybridMultilevel"/>
    <w:tmpl w:val="164008F2"/>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num w:numId="1" w16cid:durableId="851915278">
    <w:abstractNumId w:val="0"/>
  </w:num>
  <w:num w:numId="2" w16cid:durableId="873811890">
    <w:abstractNumId w:val="7"/>
  </w:num>
  <w:num w:numId="3" w16cid:durableId="2117208006">
    <w:abstractNumId w:val="5"/>
  </w:num>
  <w:num w:numId="4" w16cid:durableId="126632061">
    <w:abstractNumId w:val="1"/>
  </w:num>
  <w:num w:numId="5" w16cid:durableId="1368721573">
    <w:abstractNumId w:val="3"/>
  </w:num>
  <w:num w:numId="6" w16cid:durableId="1212226281">
    <w:abstractNumId w:val="4"/>
  </w:num>
  <w:num w:numId="7" w16cid:durableId="84502438">
    <w:abstractNumId w:val="8"/>
  </w:num>
  <w:num w:numId="8" w16cid:durableId="2006475771">
    <w:abstractNumId w:val="6"/>
  </w:num>
  <w:num w:numId="9" w16cid:durableId="286669532">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152A"/>
    <w:rsid w:val="0004459B"/>
    <w:rsid w:val="001C36CF"/>
    <w:rsid w:val="002B3DA6"/>
    <w:rsid w:val="003B1A54"/>
    <w:rsid w:val="004B5F1B"/>
    <w:rsid w:val="004C75FF"/>
    <w:rsid w:val="00520172"/>
    <w:rsid w:val="005839AB"/>
    <w:rsid w:val="005A0EE7"/>
    <w:rsid w:val="005B6FBA"/>
    <w:rsid w:val="005D3129"/>
    <w:rsid w:val="0071414D"/>
    <w:rsid w:val="00746ADC"/>
    <w:rsid w:val="0079432D"/>
    <w:rsid w:val="007E4AA1"/>
    <w:rsid w:val="00827C11"/>
    <w:rsid w:val="00842422"/>
    <w:rsid w:val="00853FFC"/>
    <w:rsid w:val="00856E6C"/>
    <w:rsid w:val="00944550"/>
    <w:rsid w:val="00B21449"/>
    <w:rsid w:val="00B51C79"/>
    <w:rsid w:val="00BA2E6A"/>
    <w:rsid w:val="00BF5575"/>
    <w:rsid w:val="00C5152A"/>
    <w:rsid w:val="00C74F02"/>
    <w:rsid w:val="00CE73CE"/>
    <w:rsid w:val="00D05C15"/>
    <w:rsid w:val="00DF4481"/>
    <w:rsid w:val="00F0375F"/>
    <w:rsid w:val="00F20FE1"/>
    <w:rsid w:val="00F52823"/>
    <w:rsid w:val="00FF4CE5"/>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614D436"/>
  <w14:defaultImageDpi w14:val="300"/>
  <w15:docId w15:val="{3503D513-B3FF-E24A-9E37-1C336ECF6E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75FF"/>
    <w:rPr>
      <w:rFonts w:ascii="Times New Roman" w:eastAsia="Times New Roman" w:hAnsi="Times New Roman" w:cs="Times New Roman"/>
      <w:lang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D3129"/>
    <w:rPr>
      <w:rFonts w:ascii="Lucida Grande" w:hAnsi="Lucida Grande"/>
      <w:sz w:val="18"/>
      <w:szCs w:val="18"/>
    </w:rPr>
  </w:style>
  <w:style w:type="character" w:customStyle="1" w:styleId="BalloonTextChar">
    <w:name w:val="Balloon Text Char"/>
    <w:basedOn w:val="DefaultParagraphFont"/>
    <w:link w:val="BalloonText"/>
    <w:uiPriority w:val="99"/>
    <w:semiHidden/>
    <w:rsid w:val="005D3129"/>
    <w:rPr>
      <w:rFonts w:ascii="Lucida Grande" w:hAnsi="Lucida Grande"/>
      <w:sz w:val="18"/>
      <w:szCs w:val="18"/>
    </w:rPr>
  </w:style>
  <w:style w:type="paragraph" w:styleId="Header">
    <w:name w:val="header"/>
    <w:basedOn w:val="Normal"/>
    <w:link w:val="HeaderChar"/>
    <w:uiPriority w:val="99"/>
    <w:unhideWhenUsed/>
    <w:rsid w:val="00C5152A"/>
    <w:pPr>
      <w:tabs>
        <w:tab w:val="center" w:pos="4680"/>
        <w:tab w:val="right" w:pos="9360"/>
      </w:tabs>
    </w:pPr>
  </w:style>
  <w:style w:type="character" w:customStyle="1" w:styleId="HeaderChar">
    <w:name w:val="Header Char"/>
    <w:basedOn w:val="DefaultParagraphFont"/>
    <w:link w:val="Header"/>
    <w:uiPriority w:val="99"/>
    <w:rsid w:val="00C5152A"/>
  </w:style>
  <w:style w:type="paragraph" w:styleId="Footer">
    <w:name w:val="footer"/>
    <w:basedOn w:val="Normal"/>
    <w:link w:val="FooterChar"/>
    <w:uiPriority w:val="99"/>
    <w:unhideWhenUsed/>
    <w:rsid w:val="00C5152A"/>
    <w:pPr>
      <w:tabs>
        <w:tab w:val="center" w:pos="4680"/>
        <w:tab w:val="right" w:pos="9360"/>
      </w:tabs>
    </w:pPr>
  </w:style>
  <w:style w:type="character" w:customStyle="1" w:styleId="FooterChar">
    <w:name w:val="Footer Char"/>
    <w:basedOn w:val="DefaultParagraphFont"/>
    <w:link w:val="Footer"/>
    <w:uiPriority w:val="99"/>
    <w:rsid w:val="00C5152A"/>
  </w:style>
  <w:style w:type="paragraph" w:customStyle="1" w:styleId="Default">
    <w:name w:val="Default"/>
    <w:rsid w:val="00FF4CE5"/>
    <w:pPr>
      <w:autoSpaceDE w:val="0"/>
      <w:autoSpaceDN w:val="0"/>
      <w:adjustRightInd w:val="0"/>
    </w:pPr>
    <w:rPr>
      <w:rFonts w:ascii="Arial" w:eastAsia="Times New Roman" w:hAnsi="Arial" w:cs="Arial"/>
      <w:color w:val="000000"/>
      <w:lang w:val="en-US"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sophierogers/Dropbox%20(HRG)/HRG%20team%20folder/COMPANY%20NET%20(S)/LOGO%20and%20Stationery/HRG%20TS%20-%20Word%20Template%20A4.%20-%20V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HRG TS - Word Template A4. - V1.dotx</Template>
  <TotalTime>2</TotalTime>
  <Pages>4</Pages>
  <Words>886</Words>
  <Characters>5367</Characters>
  <Application>Microsoft Office Word</Application>
  <DocSecurity>0</DocSecurity>
  <Lines>185</Lines>
  <Paragraphs>82</Paragraphs>
  <ScaleCrop>false</ScaleCrop>
  <Company>C</Company>
  <LinksUpToDate>false</LinksUpToDate>
  <CharactersWithSpaces>6171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Henri Ghijben</dc:creator>
  <cp:keywords/>
  <dc:description/>
  <cp:lastModifiedBy>Sophie Rogers</cp:lastModifiedBy>
  <cp:revision>2</cp:revision>
  <cp:lastPrinted>2019-09-23T13:52:00Z</cp:lastPrinted>
  <dcterms:created xsi:type="dcterms:W3CDTF">2026-09-02T09:44:00Z</dcterms:created>
  <dcterms:modified xsi:type="dcterms:W3CDTF">2026-09-02T09:44:00Z</dcterms:modified>
</cp:coreProperties>
</file>