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58BE78" w14:textId="77777777" w:rsidR="00944550" w:rsidRPr="004E1B65" w:rsidRDefault="00C310D4" w:rsidP="00944550">
      <w:pPr>
        <w:jc w:val="center"/>
        <w:rPr>
          <w:rFonts w:ascii="Aptos" w:hAnsi="Aptos" w:cs="Arial"/>
          <w:b/>
          <w:bCs/>
          <w:color w:val="FF0000"/>
          <w:sz w:val="20"/>
          <w:szCs w:val="20"/>
          <w:u w:val="single"/>
        </w:rPr>
      </w:pPr>
      <w:r w:rsidRPr="004E1B65">
        <w:rPr>
          <w:rFonts w:ascii="Aptos" w:hAnsi="Aptos" w:cs="Arial"/>
          <w:b/>
          <w:bCs/>
          <w:color w:val="FF0000"/>
          <w:sz w:val="20"/>
          <w:szCs w:val="20"/>
          <w:u w:val="single"/>
        </w:rPr>
        <w:t>Company</w:t>
      </w:r>
      <w:r w:rsidR="00944550" w:rsidRPr="004E1B65">
        <w:rPr>
          <w:rFonts w:ascii="Aptos" w:hAnsi="Aptos" w:cs="Arial"/>
          <w:b/>
          <w:bCs/>
          <w:color w:val="FF0000"/>
          <w:sz w:val="20"/>
          <w:szCs w:val="20"/>
          <w:u w:val="single"/>
        </w:rPr>
        <w:t xml:space="preserve"> Ltd</w:t>
      </w:r>
    </w:p>
    <w:p w14:paraId="7C8FC494" w14:textId="77777777" w:rsidR="00DE3E58" w:rsidRPr="004E1B65" w:rsidRDefault="00DE3E58" w:rsidP="00DE3E58">
      <w:pPr>
        <w:jc w:val="center"/>
        <w:rPr>
          <w:rFonts w:ascii="Aptos" w:hAnsi="Aptos" w:cs="Arial"/>
          <w:sz w:val="20"/>
          <w:szCs w:val="20"/>
          <w:u w:val="single"/>
        </w:rPr>
      </w:pPr>
      <w:r w:rsidRPr="004E1B65">
        <w:rPr>
          <w:rFonts w:ascii="Aptos" w:hAnsi="Aptos" w:cs="Arial"/>
          <w:sz w:val="20"/>
          <w:szCs w:val="20"/>
          <w:u w:val="single"/>
        </w:rPr>
        <w:t>Internal Audit Procedure</w:t>
      </w:r>
    </w:p>
    <w:p w14:paraId="32754A71" w14:textId="77777777" w:rsidR="00DE3E58" w:rsidRPr="004E1B65" w:rsidRDefault="00DE3E58" w:rsidP="00DE3E58">
      <w:pPr>
        <w:jc w:val="center"/>
        <w:rPr>
          <w:rFonts w:ascii="Aptos" w:hAnsi="Aptos" w:cs="Arial"/>
          <w:b/>
          <w:bCs/>
          <w:sz w:val="20"/>
          <w:szCs w:val="20"/>
        </w:rPr>
      </w:pPr>
    </w:p>
    <w:p w14:paraId="58B5A173" w14:textId="77777777" w:rsidR="00DE3E58" w:rsidRPr="004E1B65" w:rsidRDefault="00DE3E58" w:rsidP="00DE3E58">
      <w:pPr>
        <w:rPr>
          <w:rFonts w:ascii="Aptos" w:hAnsi="Aptos" w:cs="Arial"/>
          <w:b/>
          <w:bCs/>
          <w:sz w:val="20"/>
          <w:szCs w:val="20"/>
        </w:rPr>
      </w:pPr>
      <w:r w:rsidRPr="004E1B65">
        <w:rPr>
          <w:rFonts w:ascii="Aptos" w:hAnsi="Aptos" w:cs="Arial"/>
          <w:b/>
          <w:bCs/>
          <w:sz w:val="20"/>
          <w:szCs w:val="20"/>
        </w:rPr>
        <w:t>Scope:</w:t>
      </w:r>
    </w:p>
    <w:p w14:paraId="4AFF8ECB" w14:textId="77777777" w:rsidR="00DE3E58" w:rsidRPr="004E1B65" w:rsidRDefault="00DE3E58" w:rsidP="00DE3E58">
      <w:pPr>
        <w:rPr>
          <w:rFonts w:ascii="Aptos" w:hAnsi="Aptos" w:cs="Arial"/>
          <w:b/>
          <w:bCs/>
          <w:sz w:val="20"/>
          <w:szCs w:val="20"/>
        </w:rPr>
      </w:pPr>
    </w:p>
    <w:p w14:paraId="4915EFAA" w14:textId="77777777" w:rsidR="00DE3E58" w:rsidRPr="004E1B65" w:rsidRDefault="00DE3E58" w:rsidP="00DE3E58">
      <w:pPr>
        <w:rPr>
          <w:rFonts w:ascii="Aptos" w:hAnsi="Aptos" w:cs="Arial"/>
          <w:sz w:val="20"/>
          <w:szCs w:val="20"/>
        </w:rPr>
      </w:pPr>
      <w:r w:rsidRPr="004E1B65">
        <w:rPr>
          <w:rFonts w:ascii="Aptos" w:hAnsi="Aptos" w:cs="Arial"/>
          <w:sz w:val="20"/>
          <w:szCs w:val="20"/>
        </w:rPr>
        <w:t>This procedure shall apply to all documented procedures operated by the company.</w:t>
      </w:r>
    </w:p>
    <w:p w14:paraId="69983881" w14:textId="77777777" w:rsidR="00DE3E58" w:rsidRPr="004E1B65" w:rsidRDefault="00DE3E58" w:rsidP="00DE3E58">
      <w:pPr>
        <w:rPr>
          <w:rFonts w:ascii="Aptos" w:hAnsi="Aptos" w:cs="Arial"/>
          <w:sz w:val="20"/>
          <w:szCs w:val="20"/>
        </w:rPr>
      </w:pPr>
    </w:p>
    <w:p w14:paraId="0FBC8E59" w14:textId="77777777" w:rsidR="00DE3E58" w:rsidRPr="004E1B65" w:rsidRDefault="00DE3E58" w:rsidP="00DE3E58">
      <w:pPr>
        <w:rPr>
          <w:rFonts w:ascii="Aptos" w:hAnsi="Aptos" w:cs="Arial"/>
          <w:sz w:val="20"/>
          <w:szCs w:val="20"/>
        </w:rPr>
      </w:pPr>
      <w:r w:rsidRPr="004E1B65">
        <w:rPr>
          <w:rFonts w:ascii="Aptos" w:hAnsi="Aptos" w:cs="Arial"/>
          <w:sz w:val="20"/>
          <w:szCs w:val="20"/>
        </w:rPr>
        <w:t>Internal audits shall include site checks.</w:t>
      </w:r>
    </w:p>
    <w:p w14:paraId="4FADABDF" w14:textId="77777777" w:rsidR="00DE3E58" w:rsidRPr="004E1B65" w:rsidRDefault="00DE3E58" w:rsidP="00DE3E58">
      <w:pPr>
        <w:rPr>
          <w:rFonts w:ascii="Aptos" w:hAnsi="Aptos" w:cs="Arial"/>
          <w:sz w:val="20"/>
          <w:szCs w:val="20"/>
        </w:rPr>
      </w:pPr>
    </w:p>
    <w:p w14:paraId="54A7650C" w14:textId="77777777" w:rsidR="00DE3E58" w:rsidRPr="004E1B65" w:rsidRDefault="00DE3E58" w:rsidP="00DE3E58">
      <w:pPr>
        <w:rPr>
          <w:rFonts w:ascii="Aptos" w:hAnsi="Aptos" w:cs="Arial"/>
          <w:sz w:val="20"/>
          <w:szCs w:val="20"/>
        </w:rPr>
      </w:pPr>
      <w:r w:rsidRPr="004E1B65">
        <w:rPr>
          <w:rFonts w:ascii="Aptos" w:hAnsi="Aptos" w:cs="Arial"/>
          <w:sz w:val="20"/>
          <w:szCs w:val="20"/>
        </w:rPr>
        <w:t>A schedule for site checks shall be included on the internal audit planning matrix. At least two site checks shall be undertaken in every 12-month period.</w:t>
      </w:r>
    </w:p>
    <w:p w14:paraId="34DC71CD" w14:textId="77777777" w:rsidR="00DE3E58" w:rsidRPr="004E1B65" w:rsidRDefault="00DE3E58" w:rsidP="00DE3E58">
      <w:pPr>
        <w:rPr>
          <w:rFonts w:ascii="Aptos" w:hAnsi="Aptos" w:cs="Arial"/>
          <w:sz w:val="20"/>
          <w:szCs w:val="20"/>
        </w:rPr>
      </w:pPr>
    </w:p>
    <w:p w14:paraId="0806834B" w14:textId="77777777" w:rsidR="00514E70" w:rsidRPr="004E1B65" w:rsidRDefault="00000000">
      <w:pPr>
        <w:rPr>
          <w:rFonts w:ascii="Aptos" w:hAnsi="Aptos"/>
          <w:sz w:val="20"/>
          <w:szCs w:val="20"/>
        </w:rPr>
      </w:pPr>
      <w:r w:rsidRPr="004E1B65">
        <w:rPr>
          <w:rFonts w:ascii="Aptos" w:hAnsi="Aptos"/>
          <w:sz w:val="20"/>
          <w:szCs w:val="20"/>
        </w:rPr>
        <w:t>In addition to site checks, each documented procedure shall be subject to internal audit at least once every 12 months, on a risk-based and priority basis, so that over a rolling cycle every part of the management system is reviewed.</w:t>
      </w:r>
    </w:p>
    <w:p w14:paraId="7CE78219" w14:textId="77777777" w:rsidR="00514E70" w:rsidRPr="004E1B65" w:rsidRDefault="00514E70">
      <w:pPr>
        <w:rPr>
          <w:rFonts w:ascii="Aptos" w:hAnsi="Aptos"/>
          <w:sz w:val="20"/>
          <w:szCs w:val="20"/>
        </w:rPr>
      </w:pPr>
    </w:p>
    <w:p w14:paraId="5876FF94" w14:textId="77777777" w:rsidR="00514E70" w:rsidRPr="004E1B65" w:rsidRDefault="00000000">
      <w:pPr>
        <w:rPr>
          <w:rFonts w:ascii="Aptos" w:hAnsi="Aptos"/>
          <w:sz w:val="20"/>
          <w:szCs w:val="20"/>
        </w:rPr>
      </w:pPr>
      <w:r w:rsidRPr="004E1B65">
        <w:rPr>
          <w:rFonts w:ascii="Aptos" w:hAnsi="Aptos"/>
          <w:sz w:val="20"/>
          <w:szCs w:val="20"/>
        </w:rPr>
        <w:t>Internal audits shall be carried out impartially. An internal auditor shall not audit their own work or an area for which they are the Process Owner, in line with the principles of ISO 19011.</w:t>
      </w:r>
    </w:p>
    <w:p w14:paraId="6837AC67" w14:textId="77777777" w:rsidR="00514E70" w:rsidRPr="004E1B65" w:rsidRDefault="00514E70">
      <w:pPr>
        <w:rPr>
          <w:rFonts w:ascii="Aptos" w:hAnsi="Aptos"/>
          <w:sz w:val="20"/>
          <w:szCs w:val="20"/>
        </w:rPr>
      </w:pPr>
    </w:p>
    <w:p w14:paraId="3ADDCAE1" w14:textId="77777777" w:rsidR="00DE3E58" w:rsidRPr="004E1B65" w:rsidRDefault="00DE3E58" w:rsidP="00DE3E58">
      <w:pPr>
        <w:rPr>
          <w:rFonts w:ascii="Aptos" w:hAnsi="Aptos" w:cs="Arial"/>
          <w:sz w:val="20"/>
          <w:szCs w:val="20"/>
        </w:rPr>
      </w:pPr>
      <w:r w:rsidRPr="004E1B65">
        <w:rPr>
          <w:rFonts w:ascii="Aptos" w:hAnsi="Aptos" w:cs="Arial"/>
          <w:sz w:val="20"/>
          <w:szCs w:val="20"/>
        </w:rPr>
        <w:t>The status and importance of activities and the findings previous audit shall be considered when planning the ongoing audit schedule.</w:t>
      </w:r>
    </w:p>
    <w:p w14:paraId="69BCDCF2" w14:textId="77777777" w:rsidR="00DE3E58" w:rsidRPr="004E1B65" w:rsidRDefault="00DE3E58" w:rsidP="00DE3E58">
      <w:pPr>
        <w:rPr>
          <w:rFonts w:ascii="Aptos" w:hAnsi="Aptos" w:cs="Arial"/>
          <w:sz w:val="20"/>
          <w:szCs w:val="20"/>
        </w:rPr>
      </w:pPr>
    </w:p>
    <w:p w14:paraId="0D752D7F" w14:textId="77777777" w:rsidR="00DE3E58" w:rsidRPr="004E1B65" w:rsidRDefault="00DE3E58" w:rsidP="00DE3E58">
      <w:pPr>
        <w:rPr>
          <w:rFonts w:ascii="Aptos" w:hAnsi="Aptos" w:cs="Arial"/>
          <w:b/>
          <w:bCs/>
          <w:sz w:val="20"/>
          <w:szCs w:val="20"/>
        </w:rPr>
      </w:pPr>
      <w:r w:rsidRPr="004E1B65">
        <w:rPr>
          <w:rFonts w:ascii="Aptos" w:hAnsi="Aptos" w:cs="Arial"/>
          <w:b/>
          <w:bCs/>
          <w:sz w:val="20"/>
          <w:szCs w:val="20"/>
        </w:rPr>
        <w:t>Objectives:</w:t>
      </w:r>
    </w:p>
    <w:p w14:paraId="635F2518" w14:textId="77777777" w:rsidR="00DE3E58" w:rsidRPr="004E1B65" w:rsidRDefault="00DE3E58" w:rsidP="00DE3E58">
      <w:pPr>
        <w:rPr>
          <w:rFonts w:ascii="Aptos" w:hAnsi="Aptos" w:cs="Arial"/>
          <w:b/>
          <w:bCs/>
          <w:sz w:val="20"/>
          <w:szCs w:val="20"/>
        </w:rPr>
      </w:pPr>
    </w:p>
    <w:p w14:paraId="541F0041" w14:textId="77777777" w:rsidR="00DE3E58" w:rsidRPr="004E1B65" w:rsidRDefault="00DE3E58" w:rsidP="00DE3E58">
      <w:pPr>
        <w:numPr>
          <w:ilvl w:val="0"/>
          <w:numId w:val="1"/>
        </w:numPr>
        <w:rPr>
          <w:rFonts w:ascii="Aptos" w:hAnsi="Aptos" w:cs="Arial"/>
          <w:sz w:val="20"/>
          <w:szCs w:val="20"/>
        </w:rPr>
      </w:pPr>
      <w:r w:rsidRPr="004E1B65">
        <w:rPr>
          <w:rFonts w:ascii="Aptos" w:hAnsi="Aptos" w:cs="Arial"/>
          <w:sz w:val="20"/>
          <w:szCs w:val="20"/>
        </w:rPr>
        <w:t>To ensure that practice is kept in line with the documented procedure or;</w:t>
      </w:r>
    </w:p>
    <w:p w14:paraId="4459A517" w14:textId="77777777" w:rsidR="00DE3E58" w:rsidRPr="004E1B65" w:rsidRDefault="00DE3E58" w:rsidP="00DE3E58">
      <w:pPr>
        <w:numPr>
          <w:ilvl w:val="0"/>
          <w:numId w:val="1"/>
        </w:numPr>
        <w:rPr>
          <w:rFonts w:ascii="Aptos" w:hAnsi="Aptos" w:cs="Arial"/>
          <w:sz w:val="20"/>
          <w:szCs w:val="20"/>
        </w:rPr>
      </w:pPr>
      <w:r w:rsidRPr="004E1B65">
        <w:rPr>
          <w:rFonts w:ascii="Aptos" w:hAnsi="Aptos" w:cs="Arial"/>
          <w:sz w:val="20"/>
          <w:szCs w:val="20"/>
        </w:rPr>
        <w:t>To enable the evolution of practice and a new procedure to be documented</w:t>
      </w:r>
    </w:p>
    <w:p w14:paraId="3E1F3747" w14:textId="77777777" w:rsidR="00DE3E58" w:rsidRPr="004E1B65" w:rsidRDefault="00DE3E58" w:rsidP="00DE3E58">
      <w:pPr>
        <w:rPr>
          <w:rFonts w:ascii="Aptos" w:hAnsi="Aptos" w:cs="Arial"/>
          <w:sz w:val="20"/>
          <w:szCs w:val="20"/>
        </w:rPr>
      </w:pPr>
    </w:p>
    <w:p w14:paraId="4E98630D" w14:textId="77777777" w:rsidR="00514E70" w:rsidRPr="004E1B65" w:rsidRDefault="00000000">
      <w:pPr>
        <w:rPr>
          <w:rFonts w:ascii="Aptos" w:hAnsi="Aptos"/>
          <w:sz w:val="20"/>
          <w:szCs w:val="20"/>
        </w:rPr>
      </w:pPr>
      <w:r w:rsidRPr="004E1B65">
        <w:rPr>
          <w:rFonts w:ascii="Aptos" w:hAnsi="Aptos"/>
          <w:b/>
          <w:sz w:val="20"/>
          <w:szCs w:val="20"/>
        </w:rPr>
        <w:t>Legislative &amp; Best Practice Framework:</w:t>
      </w:r>
    </w:p>
    <w:p w14:paraId="471CD5C5" w14:textId="77777777" w:rsidR="00514E70" w:rsidRPr="004E1B65" w:rsidRDefault="00514E70">
      <w:pPr>
        <w:rPr>
          <w:rFonts w:ascii="Aptos" w:hAnsi="Aptos"/>
          <w:sz w:val="20"/>
          <w:szCs w:val="20"/>
        </w:rPr>
      </w:pPr>
    </w:p>
    <w:p w14:paraId="3841BD8F" w14:textId="77777777" w:rsidR="00514E70" w:rsidRPr="004E1B65" w:rsidRDefault="00000000">
      <w:pPr>
        <w:rPr>
          <w:rFonts w:ascii="Aptos" w:hAnsi="Aptos"/>
          <w:sz w:val="20"/>
          <w:szCs w:val="20"/>
        </w:rPr>
      </w:pPr>
      <w:r w:rsidRPr="004E1B65">
        <w:rPr>
          <w:rFonts w:ascii="Aptos" w:hAnsi="Aptos"/>
          <w:sz w:val="20"/>
          <w:szCs w:val="20"/>
        </w:rPr>
        <w:t>This procedure has regard to the following standards and guidance. This list reflects what is known to be current at the time this procedure was last reviewed and is not exhaustive:</w:t>
      </w:r>
    </w:p>
    <w:p w14:paraId="4D11EC5E" w14:textId="77777777" w:rsidR="00514E70" w:rsidRPr="004E1B65" w:rsidRDefault="00514E70">
      <w:pPr>
        <w:rPr>
          <w:rFonts w:ascii="Aptos" w:hAnsi="Aptos"/>
          <w:sz w:val="20"/>
          <w:szCs w:val="20"/>
        </w:rPr>
      </w:pPr>
    </w:p>
    <w:p w14:paraId="43A5AEAF" w14:textId="77777777" w:rsidR="00514E70" w:rsidRPr="004E1B65" w:rsidRDefault="00000000">
      <w:pPr>
        <w:numPr>
          <w:ilvl w:val="0"/>
          <w:numId w:val="1"/>
        </w:numPr>
        <w:rPr>
          <w:rFonts w:ascii="Aptos" w:hAnsi="Aptos" w:cs="Arial"/>
          <w:sz w:val="20"/>
          <w:szCs w:val="20"/>
        </w:rPr>
      </w:pPr>
      <w:r w:rsidRPr="004E1B65">
        <w:rPr>
          <w:rFonts w:ascii="Aptos" w:hAnsi="Aptos"/>
          <w:sz w:val="20"/>
          <w:szCs w:val="20"/>
        </w:rPr>
        <w:t>ISO 9001:2015, Clause 9.2 (Internal Audit) – requirement to conduct internal audits at planned intervals to determine conformity and effectiveness</w:t>
      </w:r>
    </w:p>
    <w:p w14:paraId="462B55ED" w14:textId="77777777" w:rsidR="00514E70" w:rsidRPr="004E1B65" w:rsidRDefault="00000000">
      <w:pPr>
        <w:numPr>
          <w:ilvl w:val="0"/>
          <w:numId w:val="1"/>
        </w:numPr>
        <w:rPr>
          <w:rFonts w:ascii="Aptos" w:hAnsi="Aptos" w:cs="Arial"/>
          <w:sz w:val="20"/>
          <w:szCs w:val="20"/>
        </w:rPr>
      </w:pPr>
      <w:r w:rsidRPr="004E1B65">
        <w:rPr>
          <w:rFonts w:ascii="Aptos" w:hAnsi="Aptos"/>
          <w:sz w:val="20"/>
          <w:szCs w:val="20"/>
        </w:rPr>
        <w:t>ISO 14001:2015 and ISO 45001:2018, Clause 9.2 (where the Company operates to these standards) – equivalent internal audit requirements for environmental and health and safety management</w:t>
      </w:r>
    </w:p>
    <w:p w14:paraId="078C4396" w14:textId="77777777" w:rsidR="00514E70" w:rsidRPr="004E1B65" w:rsidRDefault="00000000">
      <w:pPr>
        <w:numPr>
          <w:ilvl w:val="0"/>
          <w:numId w:val="1"/>
        </w:numPr>
        <w:rPr>
          <w:rFonts w:ascii="Aptos" w:hAnsi="Aptos" w:cs="Arial"/>
          <w:sz w:val="20"/>
          <w:szCs w:val="20"/>
        </w:rPr>
      </w:pPr>
      <w:r w:rsidRPr="004E1B65">
        <w:rPr>
          <w:rFonts w:ascii="Aptos" w:hAnsi="Aptos"/>
          <w:sz w:val="20"/>
          <w:szCs w:val="20"/>
        </w:rPr>
        <w:t>ISO 19011:2018 (third edition) – Guidelines for auditing management systems, including the principles of auditor impartiality, evidence-based conclusions and audit programme management</w:t>
      </w:r>
    </w:p>
    <w:p w14:paraId="2B0986D8" w14:textId="77777777" w:rsidR="00514E70" w:rsidRPr="004E1B65" w:rsidRDefault="00000000">
      <w:pPr>
        <w:numPr>
          <w:ilvl w:val="0"/>
          <w:numId w:val="1"/>
        </w:numPr>
        <w:rPr>
          <w:rFonts w:ascii="Aptos" w:hAnsi="Aptos" w:cs="Arial"/>
          <w:sz w:val="20"/>
          <w:szCs w:val="20"/>
        </w:rPr>
      </w:pPr>
      <w:r w:rsidRPr="004E1B65">
        <w:rPr>
          <w:rFonts w:ascii="Aptos" w:hAnsi="Aptos"/>
          <w:sz w:val="20"/>
          <w:szCs w:val="20"/>
        </w:rPr>
        <w:t>SSIP Core Criteria, Constructionline Common Assessment Standard and the Arboricultural Association Approved Contractor standard – all expect evidence of a functioning internal audit programme</w:t>
      </w:r>
    </w:p>
    <w:p w14:paraId="2786CC89" w14:textId="77777777" w:rsidR="00514E70" w:rsidRPr="004E1B65" w:rsidRDefault="00514E70">
      <w:pPr>
        <w:rPr>
          <w:rFonts w:ascii="Aptos" w:hAnsi="Aptos"/>
          <w:sz w:val="20"/>
          <w:szCs w:val="20"/>
        </w:rPr>
      </w:pPr>
    </w:p>
    <w:p w14:paraId="796162DB" w14:textId="77777777" w:rsidR="00DE3E58" w:rsidRPr="004E1B65" w:rsidRDefault="00DE3E58" w:rsidP="00DE3E58">
      <w:pPr>
        <w:rPr>
          <w:rFonts w:ascii="Aptos" w:hAnsi="Aptos" w:cs="Arial"/>
          <w:b/>
          <w:bCs/>
          <w:sz w:val="20"/>
          <w:szCs w:val="20"/>
        </w:rPr>
      </w:pPr>
      <w:r w:rsidRPr="004E1B65">
        <w:rPr>
          <w:rFonts w:ascii="Aptos" w:hAnsi="Aptos" w:cs="Arial"/>
          <w:b/>
          <w:bCs/>
          <w:sz w:val="20"/>
          <w:szCs w:val="20"/>
        </w:rPr>
        <w:t>Process Owner:</w:t>
      </w:r>
    </w:p>
    <w:p w14:paraId="281A6984" w14:textId="77777777" w:rsidR="00DE3E58" w:rsidRPr="004E1B65" w:rsidRDefault="00DE3E58" w:rsidP="00DE3E58">
      <w:pPr>
        <w:rPr>
          <w:rFonts w:ascii="Aptos" w:hAnsi="Aptos" w:cs="Arial"/>
          <w:b/>
          <w:bCs/>
          <w:sz w:val="20"/>
          <w:szCs w:val="20"/>
        </w:rPr>
      </w:pPr>
    </w:p>
    <w:p w14:paraId="184EAD78" w14:textId="77777777" w:rsidR="00DE3E58" w:rsidRPr="004E1B65" w:rsidRDefault="00C310D4" w:rsidP="00DE3E58">
      <w:pPr>
        <w:rPr>
          <w:rFonts w:ascii="Aptos" w:hAnsi="Aptos" w:cs="Arial"/>
          <w:color w:val="FF0000"/>
          <w:sz w:val="20"/>
          <w:szCs w:val="20"/>
        </w:rPr>
      </w:pPr>
      <w:r w:rsidRPr="004E1B65">
        <w:rPr>
          <w:rFonts w:ascii="Aptos" w:hAnsi="Aptos" w:cs="Arial"/>
          <w:color w:val="C00000"/>
          <w:sz w:val="20"/>
          <w:szCs w:val="20"/>
        </w:rPr>
        <w:t>NAME - ROLE</w:t>
      </w:r>
    </w:p>
    <w:p w14:paraId="1D619722" w14:textId="77777777" w:rsidR="00DE3E58" w:rsidRPr="004E1B65" w:rsidRDefault="00DE3E58" w:rsidP="00DE3E58">
      <w:pPr>
        <w:rPr>
          <w:rFonts w:ascii="Aptos" w:hAnsi="Aptos" w:cs="Arial"/>
          <w:sz w:val="20"/>
          <w:szCs w:val="20"/>
        </w:rPr>
      </w:pPr>
    </w:p>
    <w:p w14:paraId="43EFB237" w14:textId="77777777" w:rsidR="00DE3E58" w:rsidRPr="004E1B65" w:rsidRDefault="00DE3E58" w:rsidP="00DE3E58">
      <w:pPr>
        <w:rPr>
          <w:rFonts w:ascii="Aptos" w:hAnsi="Aptos" w:cs="Arial"/>
          <w:b/>
          <w:bCs/>
          <w:sz w:val="20"/>
          <w:szCs w:val="20"/>
        </w:rPr>
      </w:pPr>
      <w:r w:rsidRPr="004E1B65">
        <w:rPr>
          <w:rFonts w:ascii="Aptos" w:hAnsi="Aptos" w:cs="Arial"/>
          <w:b/>
          <w:bCs/>
          <w:sz w:val="20"/>
          <w:szCs w:val="20"/>
        </w:rPr>
        <w:t>Process:</w:t>
      </w:r>
    </w:p>
    <w:p w14:paraId="5D94D107" w14:textId="77777777" w:rsidR="00DE3E58" w:rsidRPr="004E1B65" w:rsidRDefault="00DE3E58" w:rsidP="00DE3E58">
      <w:pPr>
        <w:rPr>
          <w:rFonts w:ascii="Aptos" w:hAnsi="Aptos" w:cs="Arial"/>
          <w:sz w:val="20"/>
          <w:szCs w:val="20"/>
        </w:rPr>
      </w:pPr>
    </w:p>
    <w:p w14:paraId="3123ECB5" w14:textId="77777777" w:rsidR="00DE3E58" w:rsidRPr="004E1B65" w:rsidRDefault="00DE3E58" w:rsidP="00DE3E58">
      <w:pPr>
        <w:jc w:val="center"/>
        <w:rPr>
          <w:rFonts w:ascii="Aptos" w:hAnsi="Aptos" w:cs="Arial"/>
          <w:sz w:val="20"/>
          <w:szCs w:val="20"/>
        </w:rPr>
      </w:pPr>
    </w:p>
    <w:p w14:paraId="4A3CBC90" w14:textId="77777777" w:rsidR="00DE3E58" w:rsidRPr="004E1B65" w:rsidRDefault="00DE3E58" w:rsidP="00DE3E58">
      <w:pPr>
        <w:rPr>
          <w:rFonts w:ascii="Aptos" w:hAnsi="Aptos"/>
          <w:sz w:val="20"/>
          <w:szCs w:val="20"/>
        </w:rPr>
      </w:pPr>
    </w:p>
    <w:p w14:paraId="171AADDE" w14:textId="77777777" w:rsidR="00F52823" w:rsidRPr="004E1B65" w:rsidRDefault="008E353A" w:rsidP="00FF4CE5">
      <w:pPr>
        <w:rPr>
          <w:rFonts w:ascii="Aptos" w:hAnsi="Aptos" w:cs="Arial"/>
          <w:sz w:val="20"/>
          <w:szCs w:val="20"/>
        </w:rPr>
      </w:pPr>
      <w:r w:rsidRPr="004E1B65">
        <w:rPr>
          <w:rFonts w:ascii="Aptos" w:hAnsi="Aptos" w:cs="Arial"/>
          <w:noProof/>
          <w:sz w:val="20"/>
          <w:szCs w:val="20"/>
        </w:rPr>
        <w:lastRenderedPageBreak/>
        <w:drawing>
          <wp:inline distT="0" distB="0" distL="0" distR="0" wp14:anchorId="56AF066C" wp14:editId="004CEB5C">
            <wp:extent cx="5156200" cy="8982349"/>
            <wp:effectExtent l="0" t="0" r="0" b="0"/>
            <wp:docPr id="1080210183" name="Picture 2"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10183" name="Picture 2" descr="A diagram of a process&#10;&#10;Description automatically generated"/>
                    <pic:cNvPicPr/>
                  </pic:nvPicPr>
                  <pic:blipFill>
                    <a:blip r:embed="rId7"/>
                    <a:stretch>
                      <a:fillRect/>
                    </a:stretch>
                  </pic:blipFill>
                  <pic:spPr>
                    <a:xfrm>
                      <a:off x="0" y="0"/>
                      <a:ext cx="5160169" cy="8989263"/>
                    </a:xfrm>
                    <a:prstGeom prst="rect">
                      <a:avLst/>
                    </a:prstGeom>
                  </pic:spPr>
                </pic:pic>
              </a:graphicData>
            </a:graphic>
          </wp:inline>
        </w:drawing>
      </w:r>
    </w:p>
    <w:p w14:paraId="758CD10C" w14:textId="77777777" w:rsidR="00514E70" w:rsidRPr="004E1B65" w:rsidRDefault="00000000">
      <w:pPr>
        <w:rPr>
          <w:rFonts w:ascii="Aptos" w:hAnsi="Aptos"/>
          <w:sz w:val="20"/>
          <w:szCs w:val="20"/>
        </w:rPr>
      </w:pPr>
      <w:r w:rsidRPr="004E1B65">
        <w:rPr>
          <w:rFonts w:ascii="Aptos" w:hAnsi="Aptos"/>
          <w:b/>
          <w:sz w:val="20"/>
          <w:szCs w:val="20"/>
        </w:rPr>
        <w:lastRenderedPageBreak/>
        <w:t>Process Summary:</w:t>
      </w:r>
    </w:p>
    <w:p w14:paraId="363CAA6D" w14:textId="77777777" w:rsidR="00514E70" w:rsidRPr="004E1B65" w:rsidRDefault="00514E70">
      <w:pPr>
        <w:rPr>
          <w:rFonts w:ascii="Aptos" w:hAnsi="Aptos"/>
          <w:sz w:val="20"/>
          <w:szCs w:val="20"/>
        </w:rPr>
      </w:pPr>
    </w:p>
    <w:p w14:paraId="5062F52F" w14:textId="77777777" w:rsidR="00514E70" w:rsidRPr="004E1B65" w:rsidRDefault="00000000">
      <w:pPr>
        <w:rPr>
          <w:rFonts w:ascii="Aptos" w:hAnsi="Aptos"/>
          <w:sz w:val="20"/>
          <w:szCs w:val="20"/>
        </w:rPr>
      </w:pPr>
      <w:r w:rsidRPr="004E1B65">
        <w:rPr>
          <w:rFonts w:ascii="Aptos" w:hAnsi="Aptos"/>
          <w:sz w:val="20"/>
          <w:szCs w:val="20"/>
        </w:rPr>
        <w:t>The process is illustrated in the flowchart above and summarised as follows: internal audits are planned against the operational calendar and undertaken so that each documented procedure is audited on a risk-based and priority basis; the internal auditor accesses the procedure (printed or electronic), interviews the procedure owner, and compares current practice against the documented procedure, examining sufficient evidence to support the comparison; sufficient notes are taken to allow an external auditor to subsequently understand the rigour of the audit; any non-conformances are noted, and the internal auditor agrees corrective and preventive actions, and a follow-up date, with the procedure owner; findings and actions are recorded on the internal audit report template; corrective and preventive actions are then undertaken, resulting in either current practice being brought back into line with the procedure, the procedure being amended to reflect evolved practice, or current practice being maintained until the next internal audit; and the internal auditor undertakes the follow-up audit as planned.</w:t>
      </w:r>
    </w:p>
    <w:p w14:paraId="7F64E0E4" w14:textId="77777777" w:rsidR="00514E70" w:rsidRPr="004E1B65" w:rsidRDefault="00514E70">
      <w:pPr>
        <w:rPr>
          <w:rFonts w:ascii="Aptos" w:hAnsi="Aptos"/>
          <w:sz w:val="20"/>
          <w:szCs w:val="20"/>
        </w:rPr>
      </w:pPr>
    </w:p>
    <w:p w14:paraId="5C147C58" w14:textId="77777777" w:rsidR="00514E70" w:rsidRPr="004E1B65" w:rsidRDefault="00000000">
      <w:pPr>
        <w:rPr>
          <w:rFonts w:ascii="Aptos" w:hAnsi="Aptos"/>
          <w:sz w:val="20"/>
          <w:szCs w:val="20"/>
        </w:rPr>
      </w:pPr>
      <w:r w:rsidRPr="004E1B65">
        <w:rPr>
          <w:rFonts w:ascii="Aptos" w:hAnsi="Aptos"/>
          <w:b/>
          <w:sz w:val="20"/>
          <w:szCs w:val="20"/>
        </w:rPr>
        <w:t>Records:</w:t>
      </w:r>
    </w:p>
    <w:p w14:paraId="18F31D01" w14:textId="77777777" w:rsidR="00514E70" w:rsidRPr="004E1B65" w:rsidRDefault="00514E70">
      <w:pPr>
        <w:rPr>
          <w:rFonts w:ascii="Aptos" w:hAnsi="Aptos"/>
          <w:sz w:val="20"/>
          <w:szCs w:val="20"/>
        </w:rPr>
      </w:pPr>
    </w:p>
    <w:p w14:paraId="41AC6B75" w14:textId="77777777" w:rsidR="00514E70" w:rsidRPr="004E1B65" w:rsidRDefault="00000000">
      <w:pPr>
        <w:rPr>
          <w:rFonts w:ascii="Aptos" w:hAnsi="Aptos"/>
          <w:sz w:val="20"/>
          <w:szCs w:val="20"/>
        </w:rPr>
      </w:pPr>
      <w:r w:rsidRPr="004E1B65">
        <w:rPr>
          <w:rFonts w:ascii="Aptos" w:hAnsi="Aptos"/>
          <w:sz w:val="20"/>
          <w:szCs w:val="20"/>
        </w:rPr>
        <w:t>Completed internal audit reports, the audit planning matrix/operational calendar entries, and evidence of corrective and preventive actions are retained in line with the Documents, Data and Records Procedure.</w:t>
      </w:r>
    </w:p>
    <w:p w14:paraId="0EA334E8" w14:textId="77777777" w:rsidR="00514E70" w:rsidRPr="004E1B65" w:rsidRDefault="00514E70">
      <w:pPr>
        <w:rPr>
          <w:rFonts w:ascii="Aptos" w:hAnsi="Aptos"/>
          <w:sz w:val="20"/>
          <w:szCs w:val="20"/>
        </w:rPr>
      </w:pPr>
    </w:p>
    <w:p w14:paraId="2631741C" w14:textId="77777777" w:rsidR="00514E70" w:rsidRPr="004E1B65" w:rsidRDefault="00000000">
      <w:pPr>
        <w:rPr>
          <w:rFonts w:ascii="Aptos" w:hAnsi="Aptos"/>
          <w:sz w:val="20"/>
          <w:szCs w:val="20"/>
        </w:rPr>
      </w:pPr>
      <w:r w:rsidRPr="004E1B65">
        <w:rPr>
          <w:rFonts w:ascii="Aptos" w:hAnsi="Aptos"/>
          <w:b/>
          <w:sz w:val="20"/>
          <w:szCs w:val="20"/>
        </w:rPr>
        <w:t>Review:</w:t>
      </w:r>
    </w:p>
    <w:p w14:paraId="5240291E" w14:textId="77777777" w:rsidR="00514E70" w:rsidRPr="004E1B65" w:rsidRDefault="00514E70">
      <w:pPr>
        <w:rPr>
          <w:rFonts w:ascii="Aptos" w:hAnsi="Aptos"/>
          <w:sz w:val="20"/>
          <w:szCs w:val="20"/>
        </w:rPr>
      </w:pPr>
    </w:p>
    <w:p w14:paraId="027640AA" w14:textId="77777777" w:rsidR="00514E70" w:rsidRPr="004E1B65" w:rsidRDefault="00000000">
      <w:pPr>
        <w:rPr>
          <w:rFonts w:ascii="Aptos" w:hAnsi="Aptos"/>
          <w:sz w:val="20"/>
          <w:szCs w:val="20"/>
        </w:rPr>
      </w:pPr>
      <w:r w:rsidRPr="004E1B65">
        <w:rPr>
          <w:rFonts w:ascii="Aptos" w:hAnsi="Aptos"/>
          <w:sz w:val="20"/>
          <w:szCs w:val="20"/>
        </w:rPr>
        <w:t xml:space="preserve">The audit programme and schedule are reviewed on an ongoing basis, </w:t>
      </w:r>
      <w:proofErr w:type="gramStart"/>
      <w:r w:rsidRPr="004E1B65">
        <w:rPr>
          <w:rFonts w:ascii="Aptos" w:hAnsi="Aptos"/>
          <w:sz w:val="20"/>
          <w:szCs w:val="20"/>
        </w:rPr>
        <w:t>taking into account</w:t>
      </w:r>
      <w:proofErr w:type="gramEnd"/>
      <w:r w:rsidRPr="004E1B65">
        <w:rPr>
          <w:rFonts w:ascii="Aptos" w:hAnsi="Aptos"/>
          <w:sz w:val="20"/>
          <w:szCs w:val="20"/>
        </w:rPr>
        <w:t xml:space="preserve"> the status and importance of activities and the findings of previous audits. This procedure itself is reviewed at least annually, or sooner following a significant audit finding, a change in certification requirements, or a change in the Company's activities, to confirm that arrangements remain effective.</w:t>
      </w:r>
    </w:p>
    <w:p w14:paraId="0D9B684B" w14:textId="77777777" w:rsidR="00514E70" w:rsidRPr="004E1B65" w:rsidRDefault="00514E70">
      <w:pPr>
        <w:rPr>
          <w:rFonts w:ascii="Aptos" w:hAnsi="Aptos"/>
          <w:sz w:val="20"/>
          <w:szCs w:val="20"/>
        </w:rPr>
      </w:pPr>
    </w:p>
    <w:p w14:paraId="1DFCB102" w14:textId="77777777" w:rsidR="00514E70" w:rsidRPr="004E1B65" w:rsidRDefault="00000000">
      <w:pPr>
        <w:rPr>
          <w:rFonts w:ascii="Aptos" w:hAnsi="Aptos"/>
          <w:sz w:val="20"/>
          <w:szCs w:val="20"/>
        </w:rPr>
      </w:pPr>
      <w:r w:rsidRPr="004E1B65">
        <w:rPr>
          <w:rFonts w:ascii="Aptos" w:hAnsi="Aptos"/>
          <w:b/>
          <w:sz w:val="20"/>
          <w:szCs w:val="20"/>
        </w:rPr>
        <w:t>Document Control:</w:t>
      </w:r>
    </w:p>
    <w:p w14:paraId="021F6735" w14:textId="77777777" w:rsidR="00514E70" w:rsidRPr="004E1B65" w:rsidRDefault="00514E70">
      <w:pPr>
        <w:rPr>
          <w:rFonts w:ascii="Aptos" w:hAnsi="Aptos"/>
          <w:sz w:val="20"/>
          <w:szCs w:val="20"/>
        </w:rPr>
      </w:pPr>
    </w:p>
    <w:p w14:paraId="09C708B1" w14:textId="3E788873" w:rsidR="00514E70" w:rsidRPr="004E1B65" w:rsidRDefault="00000000">
      <w:pPr>
        <w:rPr>
          <w:rFonts w:ascii="Aptos" w:hAnsi="Aptos"/>
          <w:sz w:val="20"/>
          <w:szCs w:val="20"/>
        </w:rPr>
      </w:pPr>
      <w:r w:rsidRPr="004E1B65">
        <w:rPr>
          <w:rFonts w:ascii="Aptos" w:hAnsi="Aptos"/>
          <w:sz w:val="20"/>
          <w:szCs w:val="20"/>
        </w:rPr>
        <w:t xml:space="preserve">This procedure is communicated to relevant staff, reviewed at least annually or sooner following legislative or standards change, incidents or significant operational changes, and approved by a </w:t>
      </w:r>
      <w:r w:rsidR="004E1B65" w:rsidRPr="004E1B65">
        <w:rPr>
          <w:rFonts w:ascii="Aptos" w:hAnsi="Aptos"/>
          <w:sz w:val="20"/>
          <w:szCs w:val="20"/>
        </w:rPr>
        <w:t>director</w:t>
      </w:r>
      <w:r w:rsidRPr="004E1B65">
        <w:rPr>
          <w:rFonts w:ascii="Aptos" w:hAnsi="Aptos"/>
          <w:sz w:val="20"/>
          <w:szCs w:val="20"/>
        </w:rPr>
        <w:t>.</w:t>
      </w:r>
    </w:p>
    <w:p w14:paraId="33A516C4" w14:textId="77777777" w:rsidR="00514E70" w:rsidRPr="004E1B65" w:rsidRDefault="00514E70">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4E1B65" w14:paraId="51A5D9E6" w14:textId="77777777" w:rsidTr="000B3656">
        <w:trPr>
          <w:trHeight w:val="1237"/>
          <w:jc w:val="center"/>
        </w:trPr>
        <w:tc>
          <w:tcPr>
            <w:tcW w:w="1222" w:type="dxa"/>
            <w:tcBorders>
              <w:bottom w:val="dotted" w:sz="4" w:space="0" w:color="000000"/>
              <w:right w:val="dotted" w:sz="4" w:space="0" w:color="000000"/>
            </w:tcBorders>
            <w:vAlign w:val="center"/>
          </w:tcPr>
          <w:p w14:paraId="5F672AF8" w14:textId="77777777" w:rsidR="00000000" w:rsidRPr="004E1B65" w:rsidRDefault="00000000" w:rsidP="000B3656">
            <w:pPr>
              <w:rPr>
                <w:rFonts w:ascii="Aptos" w:eastAsia="Georgia" w:hAnsi="Aptos" w:cstheme="majorHAnsi"/>
                <w:sz w:val="20"/>
                <w:szCs w:val="20"/>
              </w:rPr>
            </w:pPr>
            <w:r w:rsidRPr="004E1B65">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13E84B85" w14:textId="77777777" w:rsidR="00514E70" w:rsidRPr="004E1B65" w:rsidRDefault="00514E70">
            <w:pPr>
              <w:rPr>
                <w:rFonts w:ascii="Aptos" w:hAnsi="Aptos"/>
                <w:sz w:val="20"/>
                <w:szCs w:val="20"/>
              </w:rPr>
            </w:pPr>
          </w:p>
        </w:tc>
      </w:tr>
      <w:tr w:rsidR="00077058" w:rsidRPr="004E1B65" w14:paraId="21ED64EA"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62A52950" w14:textId="77777777" w:rsidR="00000000" w:rsidRPr="004E1B65" w:rsidRDefault="00000000" w:rsidP="000B3656">
            <w:pPr>
              <w:rPr>
                <w:rFonts w:ascii="Aptos" w:eastAsia="Georgia" w:hAnsi="Aptos" w:cstheme="majorHAnsi"/>
                <w:sz w:val="20"/>
                <w:szCs w:val="20"/>
              </w:rPr>
            </w:pPr>
            <w:r w:rsidRPr="004E1B65">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752EDD51" w14:textId="77777777" w:rsidR="00514E70" w:rsidRPr="004E1B65" w:rsidRDefault="00514E70">
            <w:pPr>
              <w:rPr>
                <w:rFonts w:ascii="Aptos" w:hAnsi="Aptos"/>
                <w:sz w:val="20"/>
                <w:szCs w:val="20"/>
              </w:rPr>
            </w:pPr>
          </w:p>
        </w:tc>
      </w:tr>
      <w:tr w:rsidR="00077058" w:rsidRPr="004E1B65" w14:paraId="3DACDDDC"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2B451B7B" w14:textId="77777777" w:rsidR="00000000" w:rsidRPr="004E1B65" w:rsidRDefault="00000000" w:rsidP="000B3656">
            <w:pPr>
              <w:rPr>
                <w:rFonts w:ascii="Aptos" w:eastAsia="Georgia" w:hAnsi="Aptos" w:cstheme="majorHAnsi"/>
                <w:sz w:val="20"/>
                <w:szCs w:val="20"/>
              </w:rPr>
            </w:pPr>
            <w:r w:rsidRPr="004E1B65">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153C198C" w14:textId="77777777" w:rsidR="00000000" w:rsidRPr="004E1B65" w:rsidRDefault="00000000" w:rsidP="000B3656">
            <w:pPr>
              <w:rPr>
                <w:rFonts w:ascii="Aptos" w:eastAsia="Georgia" w:hAnsi="Aptos" w:cstheme="majorHAnsi"/>
                <w:sz w:val="20"/>
                <w:szCs w:val="20"/>
              </w:rPr>
            </w:pPr>
            <w:r w:rsidRPr="004E1B65">
              <w:rPr>
                <w:rFonts w:ascii="Aptos" w:eastAsia="Georgia" w:hAnsi="Aptos" w:cstheme="majorHAnsi"/>
                <w:sz w:val="20"/>
                <w:szCs w:val="20"/>
              </w:rPr>
              <w:t>Director</w:t>
            </w:r>
          </w:p>
        </w:tc>
      </w:tr>
      <w:tr w:rsidR="00077058" w:rsidRPr="004E1B65" w14:paraId="1A912410" w14:textId="77777777" w:rsidTr="000B3656">
        <w:trPr>
          <w:trHeight w:val="567"/>
          <w:jc w:val="center"/>
        </w:trPr>
        <w:tc>
          <w:tcPr>
            <w:tcW w:w="1222" w:type="dxa"/>
            <w:tcBorders>
              <w:top w:val="dotted" w:sz="4" w:space="0" w:color="000000"/>
              <w:right w:val="dotted" w:sz="4" w:space="0" w:color="000000"/>
            </w:tcBorders>
            <w:vAlign w:val="center"/>
          </w:tcPr>
          <w:p w14:paraId="2BC81E22" w14:textId="77777777" w:rsidR="00000000" w:rsidRPr="004E1B65" w:rsidRDefault="00000000" w:rsidP="000B3656">
            <w:pPr>
              <w:rPr>
                <w:rFonts w:ascii="Aptos" w:eastAsia="Georgia" w:hAnsi="Aptos" w:cstheme="majorHAnsi"/>
                <w:sz w:val="20"/>
                <w:szCs w:val="20"/>
              </w:rPr>
            </w:pPr>
            <w:r w:rsidRPr="004E1B65">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3738D6B1" w14:textId="77777777" w:rsidR="00514E70" w:rsidRPr="004E1B65" w:rsidRDefault="00514E70">
            <w:pPr>
              <w:rPr>
                <w:rFonts w:ascii="Aptos" w:hAnsi="Aptos"/>
                <w:sz w:val="20"/>
                <w:szCs w:val="20"/>
              </w:rPr>
            </w:pPr>
          </w:p>
        </w:tc>
      </w:tr>
    </w:tbl>
    <w:p w14:paraId="4D213288" w14:textId="77777777" w:rsidR="00C601DE" w:rsidRPr="004E1B65" w:rsidRDefault="00C601DE">
      <w:pPr>
        <w:rPr>
          <w:rFonts w:ascii="Aptos" w:hAnsi="Aptos"/>
          <w:sz w:val="20"/>
          <w:szCs w:val="20"/>
        </w:rPr>
      </w:pPr>
    </w:p>
    <w:sectPr w:rsidR="00C601DE" w:rsidRPr="004E1B65" w:rsidSect="006424A5">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5C3033" w14:textId="77777777" w:rsidR="00C601DE" w:rsidRDefault="00C601DE" w:rsidP="00C5152A">
      <w:r>
        <w:separator/>
      </w:r>
    </w:p>
  </w:endnote>
  <w:endnote w:type="continuationSeparator" w:id="0">
    <w:p w14:paraId="0AF8AA7F" w14:textId="77777777" w:rsidR="00C601DE" w:rsidRDefault="00C601DE"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F6D079" w14:textId="06EEAFC8" w:rsidR="004C75FF" w:rsidRPr="004E1B65" w:rsidRDefault="004E1B65">
    <w:pPr>
      <w:pStyle w:val="Footer"/>
    </w:pPr>
    <w:r w:rsidRPr="00867633">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Internal Audit</w:t>
    </w:r>
    <w:r>
      <w:rPr>
        <w:rFonts w:ascii="Arial" w:hAnsi="Arial"/>
        <w:color w:val="5A5A5A"/>
        <w:sz w:val="14"/>
      </w:rPr>
      <w:t xml:space="preserve"> Procedure – ARB-PROC - 01</w:t>
    </w:r>
    <w:r>
      <w:rPr>
        <w:rFonts w:ascii="Arial" w:hAnsi="Arial"/>
        <w:color w:val="5A5A5A"/>
        <w:sz w:val="14"/>
      </w:rPr>
      <w:t>2</w:t>
    </w:r>
    <w:r>
      <w:rPr>
        <w:rFonts w:ascii="Arial" w:hAnsi="Arial"/>
        <w:color w:val="5A5A5A"/>
        <w:sz w:val="14"/>
      </w:rPr>
      <w:br/>
    </w:r>
    <w:r w:rsidRPr="00867633">
      <w:rPr>
        <w:rFonts w:ascii="Arial" w:hAnsi="Arial"/>
        <w:color w:val="EE0000"/>
        <w:sz w:val="14"/>
      </w:rPr>
      <w:t>Version: [</w:t>
    </w:r>
    <w:proofErr w:type="gramStart"/>
    <w:r w:rsidRPr="00867633">
      <w:rPr>
        <w:rFonts w:ascii="Arial" w:hAnsi="Arial"/>
        <w:color w:val="EE0000"/>
        <w:sz w:val="14"/>
      </w:rPr>
      <w:t xml:space="preserve">VERSION]   </w:t>
    </w:r>
    <w:proofErr w:type="gramEnd"/>
    <w:r w:rsidRPr="00867633">
      <w:rPr>
        <w:rFonts w:ascii="Arial" w:hAnsi="Arial"/>
        <w:color w:val="EE0000"/>
        <w:sz w:val="14"/>
      </w:rPr>
      <w:t>Date Issued: [</w:t>
    </w:r>
    <w:proofErr w:type="gramStart"/>
    <w:r w:rsidRPr="00867633">
      <w:rPr>
        <w:rFonts w:ascii="Arial" w:hAnsi="Arial"/>
        <w:color w:val="EE0000"/>
        <w:sz w:val="14"/>
      </w:rPr>
      <w:t xml:space="preserve">DATE]   </w:t>
    </w:r>
    <w:proofErr w:type="gramEnd"/>
    <w:r w:rsidRPr="00867633">
      <w:rPr>
        <w:rFonts w:ascii="Arial" w:hAnsi="Arial"/>
        <w:color w:val="EE0000"/>
        <w:sz w:val="14"/>
      </w:rPr>
      <w:t>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583DBF" w14:textId="77777777" w:rsidR="00C601DE" w:rsidRDefault="00C601DE" w:rsidP="00C5152A">
      <w:r>
        <w:separator/>
      </w:r>
    </w:p>
  </w:footnote>
  <w:footnote w:type="continuationSeparator" w:id="0">
    <w:p w14:paraId="1645358F" w14:textId="77777777" w:rsidR="00C601DE" w:rsidRDefault="00C601DE"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82EFD" w14:textId="77777777" w:rsidR="004E1B65" w:rsidRDefault="004E1B65" w:rsidP="004E1B65">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22EEEB57" w14:textId="77777777" w:rsidR="00C310D4" w:rsidRDefault="00C310D4" w:rsidP="00C310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9C3C5C"/>
    <w:multiLevelType w:val="hybridMultilevel"/>
    <w:tmpl w:val="B356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167F62"/>
    <w:multiLevelType w:val="hybridMultilevel"/>
    <w:tmpl w:val="FA5C5A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508640126">
    <w:abstractNumId w:val="0"/>
  </w:num>
  <w:num w:numId="2" w16cid:durableId="128982583">
    <w:abstractNumId w:val="7"/>
  </w:num>
  <w:num w:numId="3" w16cid:durableId="1385133275">
    <w:abstractNumId w:val="5"/>
  </w:num>
  <w:num w:numId="4" w16cid:durableId="640576997">
    <w:abstractNumId w:val="1"/>
  </w:num>
  <w:num w:numId="5" w16cid:durableId="1082145401">
    <w:abstractNumId w:val="3"/>
  </w:num>
  <w:num w:numId="6" w16cid:durableId="779030659">
    <w:abstractNumId w:val="4"/>
  </w:num>
  <w:num w:numId="7" w16cid:durableId="185944925">
    <w:abstractNumId w:val="8"/>
  </w:num>
  <w:num w:numId="8" w16cid:durableId="282619780">
    <w:abstractNumId w:val="6"/>
  </w:num>
  <w:num w:numId="9" w16cid:durableId="152621584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1D05B6"/>
    <w:rsid w:val="00250CDC"/>
    <w:rsid w:val="002B269C"/>
    <w:rsid w:val="002D6773"/>
    <w:rsid w:val="004B5F1B"/>
    <w:rsid w:val="004C75FF"/>
    <w:rsid w:val="004E1B65"/>
    <w:rsid w:val="00514E70"/>
    <w:rsid w:val="00520172"/>
    <w:rsid w:val="005D3129"/>
    <w:rsid w:val="006424A5"/>
    <w:rsid w:val="007E4AA1"/>
    <w:rsid w:val="00853FFC"/>
    <w:rsid w:val="00856E6C"/>
    <w:rsid w:val="008E353A"/>
    <w:rsid w:val="00944550"/>
    <w:rsid w:val="00B04A75"/>
    <w:rsid w:val="00B1075D"/>
    <w:rsid w:val="00B21449"/>
    <w:rsid w:val="00C310D4"/>
    <w:rsid w:val="00C5152A"/>
    <w:rsid w:val="00C601DE"/>
    <w:rsid w:val="00C74F02"/>
    <w:rsid w:val="00DE3E58"/>
    <w:rsid w:val="00DE710E"/>
    <w:rsid w:val="00E15C66"/>
    <w:rsid w:val="00F0375F"/>
    <w:rsid w:val="00F52823"/>
    <w:rsid w:val="00FF4C0B"/>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9316AD"/>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2</TotalTime>
  <Pages>3</Pages>
  <Words>575</Words>
  <Characters>3482</Characters>
  <Application>Microsoft Office Word</Application>
  <DocSecurity>0</DocSecurity>
  <Lines>120</Lines>
  <Paragraphs>53</Paragraphs>
  <ScaleCrop>false</ScaleCrop>
  <Company>C</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2019-09-23T13:56:00Z</cp:lastPrinted>
  <dcterms:created xsi:type="dcterms:W3CDTF">2026-09-02T09:50:00Z</dcterms:created>
  <dcterms:modified xsi:type="dcterms:W3CDTF">2026-09-02T09:50:00Z</dcterms:modified>
</cp:coreProperties>
</file>