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92A00" w14:textId="77777777" w:rsidR="00F52823" w:rsidRPr="00605216" w:rsidRDefault="00605216" w:rsidP="00605216">
      <w:pPr>
        <w:jc w:val="center"/>
        <w:rPr>
          <w:rFonts w:ascii="Aptos" w:hAnsi="Aptos" w:cs="Arial"/>
          <w:b/>
          <w:bCs/>
          <w:color w:val="FF0000"/>
          <w:sz w:val="20"/>
          <w:szCs w:val="20"/>
          <w:u w:val="single"/>
        </w:rPr>
      </w:pPr>
      <w:r>
        <w:rPr>
          <w:rFonts w:ascii="Aptos" w:hAnsi="Aptos" w:cs="Arial"/>
          <w:b/>
          <w:bCs/>
          <w:color w:val="FF0000"/>
          <w:sz w:val="20"/>
          <w:szCs w:val="20"/>
          <w:u w:val="single"/>
        </w:rPr>
        <w:t>COMPANY</w:t>
      </w:r>
    </w:p>
    <w:p w14:paraId="65ED17A4" w14:textId="77777777" w:rsidR="00605216" w:rsidRDefault="00CB7309" w:rsidP="00605216">
      <w:pPr>
        <w:jc w:val="center"/>
        <w:rPr>
          <w:rFonts w:ascii="Aptos" w:hAnsi="Aptos" w:cs="Arial"/>
          <w:sz w:val="20"/>
          <w:szCs w:val="20"/>
          <w:u w:val="single"/>
        </w:rPr>
      </w:pPr>
      <w:r w:rsidRPr="00605216">
        <w:rPr>
          <w:rFonts w:ascii="Aptos" w:hAnsi="Aptos" w:cs="Arial"/>
          <w:sz w:val="20"/>
          <w:szCs w:val="20"/>
          <w:u w:val="single"/>
        </w:rPr>
        <w:t>PPE Issue, Replacement and Inspection Procedure</w:t>
      </w:r>
    </w:p>
    <w:p w14:paraId="53B0E005"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 Purpose</w:t>
      </w:r>
    </w:p>
    <w:p w14:paraId="438EF9CE" w14:textId="77777777" w:rsidR="00605216" w:rsidRPr="00605216" w:rsidRDefault="00605216" w:rsidP="00605216">
      <w:pPr>
        <w:pStyle w:val="NormalWeb"/>
        <w:rPr>
          <w:rFonts w:ascii="Aptos" w:hAnsi="Aptos"/>
          <w:sz w:val="20"/>
          <w:szCs w:val="20"/>
        </w:rPr>
      </w:pPr>
      <w:r w:rsidRPr="00605216">
        <w:rPr>
          <w:rFonts w:ascii="Aptos" w:hAnsi="Aptos"/>
          <w:sz w:val="20"/>
          <w:szCs w:val="20"/>
        </w:rPr>
        <w:t xml:space="preserve">This procedure defines how </w:t>
      </w:r>
      <w:r w:rsidRPr="00867633">
        <w:rPr>
          <w:rFonts w:ascii="Aptos" w:hAnsi="Aptos"/>
          <w:color w:val="EE0000"/>
          <w:sz w:val="20"/>
          <w:szCs w:val="20"/>
        </w:rPr>
        <w:t>[COMPANY NAME]</w:t>
      </w:r>
      <w:r w:rsidRPr="00605216">
        <w:rPr>
          <w:rFonts w:ascii="Aptos" w:hAnsi="Aptos"/>
          <w:sz w:val="20"/>
          <w:szCs w:val="20"/>
        </w:rPr>
        <w:t xml:space="preserve"> selects, provides, records, uses, inspects, maintains, stores, replaces and monitors personal protective equipment (PPE). It is intended to protect workers from residual risks that cannot be adequately controlled by more effective measures and to provide clear, auditable evidence that PPE arrangements are actively managed.</w:t>
      </w:r>
    </w:p>
    <w:p w14:paraId="5F123371" w14:textId="77777777" w:rsidR="00605216" w:rsidRPr="00605216" w:rsidRDefault="00605216" w:rsidP="00605216">
      <w:pPr>
        <w:pStyle w:val="NormalWeb"/>
        <w:rPr>
          <w:rFonts w:ascii="Aptos" w:hAnsi="Aptos"/>
          <w:sz w:val="20"/>
          <w:szCs w:val="20"/>
        </w:rPr>
      </w:pPr>
      <w:r w:rsidRPr="00605216">
        <w:rPr>
          <w:rFonts w:ascii="Aptos" w:hAnsi="Aptos"/>
          <w:sz w:val="20"/>
          <w:szCs w:val="20"/>
        </w:rPr>
        <w:t>PPE is not a substitute for eliminating hazards, using safer equipment, engineering controls, competent planning or safe systems of work. It is the final layer in the hierarchy of control and must be appropriate to the actual task and risk.</w:t>
      </w:r>
    </w:p>
    <w:p w14:paraId="584C6D8F" w14:textId="77777777" w:rsidR="00540CA0" w:rsidRDefault="00000000">
      <w:r>
        <w:rPr>
          <w:rFonts w:ascii="Aptos" w:hAnsi="Aptos"/>
          <w:b/>
          <w:sz w:val="20"/>
        </w:rPr>
        <w:t>Process Owner:</w:t>
      </w:r>
    </w:p>
    <w:p w14:paraId="0713FC4A" w14:textId="77777777" w:rsidR="00540CA0" w:rsidRDefault="00000000">
      <w:r>
        <w:rPr>
          <w:rFonts w:ascii="Aptos" w:hAnsi="Aptos"/>
          <w:color w:val="C00000"/>
          <w:sz w:val="20"/>
        </w:rPr>
        <w:t>NAME - ROLE</w:t>
      </w:r>
    </w:p>
    <w:p w14:paraId="24C26798" w14:textId="77777777" w:rsidR="00540CA0" w:rsidRDefault="00540CA0"/>
    <w:p w14:paraId="510CFB59"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 Scope</w:t>
      </w:r>
    </w:p>
    <w:p w14:paraId="7A1369F5" w14:textId="77777777" w:rsidR="00605216" w:rsidRPr="00605216" w:rsidRDefault="00605216" w:rsidP="00605216">
      <w:pPr>
        <w:pStyle w:val="NormalWeb"/>
        <w:rPr>
          <w:rFonts w:ascii="Aptos" w:hAnsi="Aptos"/>
          <w:sz w:val="20"/>
          <w:szCs w:val="20"/>
        </w:rPr>
      </w:pPr>
      <w:r w:rsidRPr="00605216">
        <w:rPr>
          <w:rFonts w:ascii="Aptos" w:hAnsi="Aptos"/>
          <w:sz w:val="20"/>
          <w:szCs w:val="20"/>
        </w:rPr>
        <w:t xml:space="preserve">This procedure applies to all employees and workers for whom </w:t>
      </w:r>
      <w:r w:rsidRPr="00867633">
        <w:rPr>
          <w:rFonts w:ascii="Aptos" w:hAnsi="Aptos"/>
          <w:color w:val="EE0000"/>
          <w:sz w:val="20"/>
          <w:szCs w:val="20"/>
        </w:rPr>
        <w:t xml:space="preserve">[COMPANY NAME] </w:t>
      </w:r>
      <w:r w:rsidRPr="00605216">
        <w:rPr>
          <w:rFonts w:ascii="Aptos" w:hAnsi="Aptos"/>
          <w:sz w:val="20"/>
          <w:szCs w:val="20"/>
        </w:rPr>
        <w:t>has duties under the Personal Protective Equipment at Work Regulations, including limb (b) workers where applicable. It also sets the minimum PPE expectations for agency workers, subcontractors, visitors and others entering company-controlled work areas.</w:t>
      </w:r>
    </w:p>
    <w:p w14:paraId="55D4DA08" w14:textId="77777777" w:rsidR="00605216" w:rsidRPr="00605216" w:rsidRDefault="00605216" w:rsidP="00605216">
      <w:pPr>
        <w:pStyle w:val="NormalWeb"/>
        <w:rPr>
          <w:rFonts w:ascii="Aptos" w:hAnsi="Aptos"/>
          <w:sz w:val="20"/>
          <w:szCs w:val="20"/>
        </w:rPr>
      </w:pPr>
      <w:r w:rsidRPr="00605216">
        <w:rPr>
          <w:rFonts w:ascii="Aptos" w:hAnsi="Aptos"/>
          <w:sz w:val="20"/>
          <w:szCs w:val="20"/>
        </w:rPr>
        <w:t xml:space="preserve">It applies to office, yard, depot and site activities and to </w:t>
      </w:r>
      <w:proofErr w:type="spellStart"/>
      <w:r w:rsidRPr="00605216">
        <w:rPr>
          <w:rFonts w:ascii="Aptos" w:hAnsi="Aptos"/>
          <w:sz w:val="20"/>
          <w:szCs w:val="20"/>
        </w:rPr>
        <w:t>arboricultural</w:t>
      </w:r>
      <w:proofErr w:type="spellEnd"/>
      <w:r w:rsidRPr="00605216">
        <w:rPr>
          <w:rFonts w:ascii="Aptos" w:hAnsi="Aptos"/>
          <w:sz w:val="20"/>
          <w:szCs w:val="20"/>
        </w:rPr>
        <w:t>, vegetation management, grounds maintenance, consultancy and associated operations, including where PPE is required for:</w:t>
      </w:r>
    </w:p>
    <w:p w14:paraId="61BD52AD"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chainsaw operations and tree work</w:t>
      </w:r>
    </w:p>
    <w:p w14:paraId="371994A9"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chipping, stump grinding and vegetation clearance</w:t>
      </w:r>
    </w:p>
    <w:p w14:paraId="6B68DAC1"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work at height and climbing operations</w:t>
      </w:r>
    </w:p>
    <w:p w14:paraId="309D0345"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traffic management and roadside working</w:t>
      </w:r>
    </w:p>
    <w:p w14:paraId="129329CA"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noise and flying debris</w:t>
      </w:r>
    </w:p>
    <w:p w14:paraId="32B6D4F1"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dust, wood particles, chemicals or other hazardous substances</w:t>
      </w:r>
    </w:p>
    <w:p w14:paraId="2B1401FC"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manual handling and mechanical operations</w:t>
      </w:r>
    </w:p>
    <w:p w14:paraId="399CF19F" w14:textId="77777777" w:rsidR="00605216" w:rsidRPr="00605216" w:rsidRDefault="00605216" w:rsidP="00605216">
      <w:pPr>
        <w:pStyle w:val="artifact-docx-previewlistbullet"/>
        <w:numPr>
          <w:ilvl w:val="0"/>
          <w:numId w:val="12"/>
        </w:numPr>
        <w:rPr>
          <w:rFonts w:ascii="Aptos" w:hAnsi="Aptos"/>
          <w:sz w:val="20"/>
          <w:szCs w:val="20"/>
        </w:rPr>
      </w:pPr>
      <w:r w:rsidRPr="00605216">
        <w:rPr>
          <w:rFonts w:ascii="Aptos" w:hAnsi="Aptos"/>
          <w:sz w:val="20"/>
          <w:szCs w:val="20"/>
        </w:rPr>
        <w:t>adverse weather, low visibility and site-specific hazards</w:t>
      </w:r>
    </w:p>
    <w:p w14:paraId="54EE28C4"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3. Legal and Guidance Framework</w:t>
      </w:r>
    </w:p>
    <w:p w14:paraId="4F9ED665" w14:textId="77777777" w:rsidR="00605216" w:rsidRPr="00605216" w:rsidRDefault="00605216" w:rsidP="00605216">
      <w:pPr>
        <w:pStyle w:val="NormalWeb"/>
        <w:rPr>
          <w:rFonts w:ascii="Aptos" w:hAnsi="Aptos"/>
          <w:sz w:val="20"/>
          <w:szCs w:val="20"/>
        </w:rPr>
      </w:pPr>
      <w:r w:rsidRPr="00605216">
        <w:rPr>
          <w:rFonts w:ascii="Aptos" w:hAnsi="Aptos"/>
          <w:sz w:val="20"/>
          <w:szCs w:val="20"/>
        </w:rPr>
        <w:t>The company will comply with applicable UK legislation and recognised guidance. The key framework includes, where relevant:</w:t>
      </w:r>
    </w:p>
    <w:p w14:paraId="1B93CFD0"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Health and Safety at Work etc. Act 1974.</w:t>
      </w:r>
    </w:p>
    <w:p w14:paraId="1098205A"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Personal Protective Equipment at Work Regulations 1992, as amended by the Personal Protective Equipment at Work (Amendment) Regulations 2022.</w:t>
      </w:r>
    </w:p>
    <w:p w14:paraId="371DE29B"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Regulation (EU) 2016/425 as incorporated into UK law and the Personal Protective Equipment (Enforcement) Regulations 2018 for PPE product supply in Great Britain.</w:t>
      </w:r>
    </w:p>
    <w:p w14:paraId="108B19D8"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Management of Health and Safety at Work Regulations 1999.</w:t>
      </w:r>
    </w:p>
    <w:p w14:paraId="436B3C86"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Control of Noise at Work Regulations 2005.</w:t>
      </w:r>
    </w:p>
    <w:p w14:paraId="03FDBE58"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Control of Substances Hazardous to Health Regulations 2002 (COSHH), including respiratory protective equipment where required.</w:t>
      </w:r>
    </w:p>
    <w:p w14:paraId="387BEB65"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Work at Height Regulations 2005 and the Lifting Operations and Lifting Equipment Regulations 1998 (LOLER) where equipment is used for work positioning, fall protection or lifting persons.</w:t>
      </w:r>
    </w:p>
    <w:p w14:paraId="050248BA"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lastRenderedPageBreak/>
        <w:t>The Provision and Use of Work Equipment Regulations 1998 (PUWER) where PPE interacts with work equipment or machinery.</w:t>
      </w:r>
    </w:p>
    <w:p w14:paraId="43ACC28A"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 xml:space="preserve">Current HSE, Forestry Industry Safety Accord (FISA)/Arboriculture and Forestry Advisory Group (AFAG) and </w:t>
      </w:r>
      <w:proofErr w:type="spellStart"/>
      <w:r w:rsidRPr="00605216">
        <w:rPr>
          <w:rFonts w:ascii="Aptos" w:hAnsi="Aptos"/>
          <w:sz w:val="20"/>
          <w:szCs w:val="20"/>
        </w:rPr>
        <w:t>Arboricultural</w:t>
      </w:r>
      <w:proofErr w:type="spellEnd"/>
      <w:r w:rsidRPr="00605216">
        <w:rPr>
          <w:rFonts w:ascii="Aptos" w:hAnsi="Aptos"/>
          <w:sz w:val="20"/>
          <w:szCs w:val="20"/>
        </w:rPr>
        <w:t xml:space="preserve"> Association guidance relevant to the work being undertaken.</w:t>
      </w:r>
    </w:p>
    <w:p w14:paraId="55B00019" w14:textId="77777777" w:rsidR="00605216" w:rsidRPr="00605216" w:rsidRDefault="00605216" w:rsidP="00605216">
      <w:pPr>
        <w:pStyle w:val="artifact-docx-previewlistbullet"/>
        <w:numPr>
          <w:ilvl w:val="0"/>
          <w:numId w:val="13"/>
        </w:numPr>
        <w:rPr>
          <w:rFonts w:ascii="Aptos" w:hAnsi="Aptos"/>
          <w:sz w:val="20"/>
          <w:szCs w:val="20"/>
        </w:rPr>
      </w:pPr>
      <w:r w:rsidRPr="00605216">
        <w:rPr>
          <w:rFonts w:ascii="Aptos" w:hAnsi="Aptos"/>
          <w:sz w:val="20"/>
          <w:szCs w:val="20"/>
        </w:rPr>
        <w:t>Manufacturer instructions, limitations, service life and inspection requirements for each item of PPE.</w:t>
      </w:r>
    </w:p>
    <w:p w14:paraId="5C00A25C" w14:textId="77777777" w:rsidR="00605216" w:rsidRPr="00605216" w:rsidRDefault="00605216" w:rsidP="00605216">
      <w:pPr>
        <w:pStyle w:val="NormalWeb"/>
        <w:rPr>
          <w:rFonts w:ascii="Aptos" w:hAnsi="Aptos"/>
          <w:sz w:val="20"/>
          <w:szCs w:val="20"/>
        </w:rPr>
      </w:pPr>
      <w:r w:rsidRPr="00605216">
        <w:rPr>
          <w:rFonts w:ascii="Aptos" w:hAnsi="Aptos"/>
          <w:sz w:val="20"/>
          <w:szCs w:val="20"/>
        </w:rPr>
        <w:t>Where a specific hazard is controlled under more specific legislation (for example noise or hazardous substances), that legislation will be followed alongside this procedure.</w:t>
      </w:r>
    </w:p>
    <w:p w14:paraId="1F61971D"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4. Core Principles</w:t>
      </w:r>
    </w:p>
    <w:p w14:paraId="7DEEF864"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PPE is selected from the risk assessment after higher-order controls have been considered.</w:t>
      </w:r>
    </w:p>
    <w:p w14:paraId="53BC11C2"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Required PPE is provided to employees and qualifying workers free of charge.</w:t>
      </w:r>
    </w:p>
    <w:p w14:paraId="71021BDC"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PPE must be suitable for the hazard, task, environment and individual wearer.</w:t>
      </w:r>
    </w:p>
    <w:p w14:paraId="78F3C5B3"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Where multiple items are worn together, they must be compatible and must not reduce each other’s protection.</w:t>
      </w:r>
    </w:p>
    <w:p w14:paraId="3AF44AC1"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Wearers must receive information, instruction and training sufficient to use, check and care for the PPE correctly.</w:t>
      </w:r>
    </w:p>
    <w:p w14:paraId="48E4A927"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Defective, damaged, contaminated, expired or unsuitable PPE must not be used.</w:t>
      </w:r>
    </w:p>
    <w:p w14:paraId="073A0B3F"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PPE records must be sufficient to demonstrate issue, inspection, replacement and corrective action where required.</w:t>
      </w:r>
    </w:p>
    <w:p w14:paraId="58CE2DB4" w14:textId="77777777" w:rsidR="00605216" w:rsidRPr="00605216" w:rsidRDefault="00605216" w:rsidP="00605216">
      <w:pPr>
        <w:pStyle w:val="artifact-docx-previewlistbullet"/>
        <w:numPr>
          <w:ilvl w:val="0"/>
          <w:numId w:val="14"/>
        </w:numPr>
        <w:rPr>
          <w:rFonts w:ascii="Aptos" w:hAnsi="Aptos"/>
          <w:sz w:val="20"/>
          <w:szCs w:val="20"/>
        </w:rPr>
      </w:pPr>
      <w:r w:rsidRPr="00605216">
        <w:rPr>
          <w:rFonts w:ascii="Aptos" w:hAnsi="Aptos"/>
          <w:sz w:val="20"/>
          <w:szCs w:val="20"/>
        </w:rPr>
        <w:t>PPE arrangements are monitored through site checks, audits, incidents, near misses, worker feedback and management review.</w:t>
      </w:r>
    </w:p>
    <w:p w14:paraId="78BC269B"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5. Roles and Responsibilities</w:t>
      </w:r>
    </w:p>
    <w:p w14:paraId="65220ECE" w14:textId="77777777" w:rsidR="00605216" w:rsidRPr="00605216" w:rsidRDefault="00605216" w:rsidP="00605216">
      <w:pPr>
        <w:pStyle w:val="artifact-docx-previewheading2"/>
        <w:rPr>
          <w:rFonts w:ascii="Aptos" w:hAnsi="Aptos"/>
          <w:sz w:val="20"/>
          <w:szCs w:val="20"/>
          <w:u w:val="single"/>
        </w:rPr>
      </w:pPr>
      <w:r w:rsidRPr="00605216">
        <w:rPr>
          <w:rFonts w:ascii="Aptos" w:hAnsi="Aptos"/>
          <w:sz w:val="20"/>
          <w:szCs w:val="20"/>
          <w:u w:val="single"/>
        </w:rPr>
        <w:t>Directors</w:t>
      </w:r>
    </w:p>
    <w:p w14:paraId="669ED079" w14:textId="77777777" w:rsidR="00605216" w:rsidRPr="00605216" w:rsidRDefault="00605216" w:rsidP="00605216">
      <w:pPr>
        <w:pStyle w:val="artifact-docx-previewlistbullet"/>
        <w:numPr>
          <w:ilvl w:val="0"/>
          <w:numId w:val="15"/>
        </w:numPr>
        <w:rPr>
          <w:rFonts w:ascii="Aptos" w:hAnsi="Aptos"/>
          <w:sz w:val="20"/>
          <w:szCs w:val="20"/>
        </w:rPr>
      </w:pPr>
      <w:r w:rsidRPr="00605216">
        <w:rPr>
          <w:rFonts w:ascii="Aptos" w:hAnsi="Aptos"/>
          <w:sz w:val="20"/>
          <w:szCs w:val="20"/>
        </w:rPr>
        <w:t>Have ultimate responsibility for ensuring suitable PPE arrangements are resourced and implemented.</w:t>
      </w:r>
    </w:p>
    <w:p w14:paraId="75B0916A" w14:textId="77777777" w:rsidR="00605216" w:rsidRPr="00605216" w:rsidRDefault="00605216" w:rsidP="00605216">
      <w:pPr>
        <w:pStyle w:val="artifact-docx-previewlistbullet"/>
        <w:numPr>
          <w:ilvl w:val="0"/>
          <w:numId w:val="15"/>
        </w:numPr>
        <w:rPr>
          <w:rFonts w:ascii="Aptos" w:hAnsi="Aptos"/>
          <w:sz w:val="20"/>
          <w:szCs w:val="20"/>
        </w:rPr>
      </w:pPr>
      <w:r w:rsidRPr="00605216">
        <w:rPr>
          <w:rFonts w:ascii="Aptos" w:hAnsi="Aptos"/>
          <w:sz w:val="20"/>
          <w:szCs w:val="20"/>
        </w:rPr>
        <w:t>Approve this procedure and review significant PPE failures, trends or recurring non-compliance.</w:t>
      </w:r>
    </w:p>
    <w:p w14:paraId="11C77916" w14:textId="77777777" w:rsidR="00605216" w:rsidRPr="00605216" w:rsidRDefault="00605216" w:rsidP="00605216">
      <w:pPr>
        <w:pStyle w:val="artifact-docx-previewlistbullet"/>
        <w:numPr>
          <w:ilvl w:val="0"/>
          <w:numId w:val="15"/>
        </w:numPr>
        <w:rPr>
          <w:rFonts w:ascii="Aptos" w:hAnsi="Aptos"/>
          <w:sz w:val="20"/>
          <w:szCs w:val="20"/>
        </w:rPr>
      </w:pPr>
      <w:r w:rsidRPr="00605216">
        <w:rPr>
          <w:rFonts w:ascii="Aptos" w:hAnsi="Aptos"/>
          <w:sz w:val="20"/>
          <w:szCs w:val="20"/>
        </w:rPr>
        <w:t>Ensure competent advice is available when specialist PPE or RPE is required.</w:t>
      </w:r>
    </w:p>
    <w:p w14:paraId="2C7CF1EC" w14:textId="77777777" w:rsidR="00605216" w:rsidRPr="00605216" w:rsidRDefault="00605216" w:rsidP="00605216">
      <w:pPr>
        <w:pStyle w:val="artifact-docx-previewheading2"/>
        <w:rPr>
          <w:rFonts w:ascii="Aptos" w:hAnsi="Aptos"/>
          <w:sz w:val="20"/>
          <w:szCs w:val="20"/>
          <w:u w:val="single"/>
        </w:rPr>
      </w:pPr>
      <w:r w:rsidRPr="00605216">
        <w:rPr>
          <w:rFonts w:ascii="Aptos" w:hAnsi="Aptos"/>
          <w:sz w:val="20"/>
          <w:szCs w:val="20"/>
          <w:u w:val="single"/>
        </w:rPr>
        <w:t>Managers</w:t>
      </w:r>
    </w:p>
    <w:p w14:paraId="5059B5A9" w14:textId="77777777" w:rsidR="00605216" w:rsidRPr="00605216" w:rsidRDefault="00605216" w:rsidP="00605216">
      <w:pPr>
        <w:pStyle w:val="artifact-docx-previewlistbullet"/>
        <w:numPr>
          <w:ilvl w:val="0"/>
          <w:numId w:val="16"/>
        </w:numPr>
        <w:rPr>
          <w:rFonts w:ascii="Aptos" w:hAnsi="Aptos"/>
          <w:sz w:val="20"/>
          <w:szCs w:val="20"/>
        </w:rPr>
      </w:pPr>
      <w:r w:rsidRPr="00605216">
        <w:rPr>
          <w:rFonts w:ascii="Aptos" w:hAnsi="Aptos"/>
          <w:sz w:val="20"/>
          <w:szCs w:val="20"/>
        </w:rPr>
        <w:t>Ensure risk assessments identify residual risks and PPE requirements.</w:t>
      </w:r>
    </w:p>
    <w:p w14:paraId="1C9B06D0" w14:textId="77777777" w:rsidR="00605216" w:rsidRPr="00605216" w:rsidRDefault="00605216" w:rsidP="00605216">
      <w:pPr>
        <w:pStyle w:val="artifact-docx-previewlistbullet"/>
        <w:numPr>
          <w:ilvl w:val="0"/>
          <w:numId w:val="16"/>
        </w:numPr>
        <w:rPr>
          <w:rFonts w:ascii="Aptos" w:hAnsi="Aptos"/>
          <w:sz w:val="20"/>
          <w:szCs w:val="20"/>
        </w:rPr>
      </w:pPr>
      <w:r w:rsidRPr="00605216">
        <w:rPr>
          <w:rFonts w:ascii="Aptos" w:hAnsi="Aptos"/>
          <w:sz w:val="20"/>
          <w:szCs w:val="20"/>
        </w:rPr>
        <w:t>Approve suitable products and ensure appropriate sizes/options are available.</w:t>
      </w:r>
    </w:p>
    <w:p w14:paraId="02611B0E" w14:textId="77777777" w:rsidR="00605216" w:rsidRPr="00605216" w:rsidRDefault="00605216" w:rsidP="00605216">
      <w:pPr>
        <w:pStyle w:val="artifact-docx-previewlistbullet"/>
        <w:numPr>
          <w:ilvl w:val="0"/>
          <w:numId w:val="16"/>
        </w:numPr>
        <w:rPr>
          <w:rFonts w:ascii="Aptos" w:hAnsi="Aptos"/>
          <w:sz w:val="20"/>
          <w:szCs w:val="20"/>
        </w:rPr>
      </w:pPr>
      <w:r w:rsidRPr="00605216">
        <w:rPr>
          <w:rFonts w:ascii="Aptos" w:hAnsi="Aptos"/>
          <w:sz w:val="20"/>
          <w:szCs w:val="20"/>
        </w:rPr>
        <w:t>Maintain or oversee PPE issue, replacement and inspection records.</w:t>
      </w:r>
    </w:p>
    <w:p w14:paraId="6257921E" w14:textId="77777777" w:rsidR="00605216" w:rsidRPr="00605216" w:rsidRDefault="00605216" w:rsidP="00605216">
      <w:pPr>
        <w:pStyle w:val="artifact-docx-previewlistbullet"/>
        <w:numPr>
          <w:ilvl w:val="0"/>
          <w:numId w:val="16"/>
        </w:numPr>
        <w:rPr>
          <w:rFonts w:ascii="Aptos" w:hAnsi="Aptos"/>
          <w:sz w:val="20"/>
          <w:szCs w:val="20"/>
        </w:rPr>
      </w:pPr>
      <w:r w:rsidRPr="00605216">
        <w:rPr>
          <w:rFonts w:ascii="Aptos" w:hAnsi="Aptos"/>
          <w:sz w:val="20"/>
          <w:szCs w:val="20"/>
        </w:rPr>
        <w:t>Ensure defective equipment is removed from service and replaced promptly.</w:t>
      </w:r>
    </w:p>
    <w:p w14:paraId="548D8548" w14:textId="77777777" w:rsidR="00605216" w:rsidRPr="00605216" w:rsidRDefault="00605216" w:rsidP="00605216">
      <w:pPr>
        <w:pStyle w:val="artifact-docx-previewlistbullet"/>
        <w:numPr>
          <w:ilvl w:val="0"/>
          <w:numId w:val="16"/>
        </w:numPr>
        <w:rPr>
          <w:rFonts w:ascii="Aptos" w:hAnsi="Aptos"/>
          <w:sz w:val="20"/>
          <w:szCs w:val="20"/>
        </w:rPr>
      </w:pPr>
      <w:r w:rsidRPr="00605216">
        <w:rPr>
          <w:rFonts w:ascii="Aptos" w:hAnsi="Aptos"/>
          <w:sz w:val="20"/>
          <w:szCs w:val="20"/>
        </w:rPr>
        <w:t>Monitor compliance and arrange corrective action where standards are not met.</w:t>
      </w:r>
    </w:p>
    <w:p w14:paraId="543EF9B7" w14:textId="77777777" w:rsidR="00605216" w:rsidRPr="00605216" w:rsidRDefault="00605216" w:rsidP="00605216">
      <w:pPr>
        <w:pStyle w:val="artifact-docx-previewheading2"/>
        <w:rPr>
          <w:rFonts w:ascii="Aptos" w:hAnsi="Aptos"/>
          <w:sz w:val="20"/>
          <w:szCs w:val="20"/>
          <w:u w:val="single"/>
        </w:rPr>
      </w:pPr>
      <w:r w:rsidRPr="00605216">
        <w:rPr>
          <w:rFonts w:ascii="Aptos" w:hAnsi="Aptos"/>
          <w:sz w:val="20"/>
          <w:szCs w:val="20"/>
          <w:u w:val="single"/>
        </w:rPr>
        <w:t>Team Leaders</w:t>
      </w:r>
    </w:p>
    <w:p w14:paraId="0EFEC42A" w14:textId="77777777" w:rsidR="00605216" w:rsidRPr="00605216" w:rsidRDefault="00605216" w:rsidP="00605216">
      <w:pPr>
        <w:pStyle w:val="artifact-docx-previewlistbullet"/>
        <w:numPr>
          <w:ilvl w:val="0"/>
          <w:numId w:val="17"/>
        </w:numPr>
        <w:rPr>
          <w:rFonts w:ascii="Aptos" w:hAnsi="Aptos"/>
          <w:sz w:val="20"/>
          <w:szCs w:val="20"/>
        </w:rPr>
      </w:pPr>
      <w:r w:rsidRPr="00605216">
        <w:rPr>
          <w:rFonts w:ascii="Aptos" w:hAnsi="Aptos"/>
          <w:sz w:val="20"/>
          <w:szCs w:val="20"/>
        </w:rPr>
        <w:t>Confirm required PPE is available and suitable before work starts.</w:t>
      </w:r>
    </w:p>
    <w:p w14:paraId="5EB83B33" w14:textId="77777777" w:rsidR="00605216" w:rsidRPr="00605216" w:rsidRDefault="00605216" w:rsidP="00605216">
      <w:pPr>
        <w:pStyle w:val="artifact-docx-previewlistbullet"/>
        <w:numPr>
          <w:ilvl w:val="0"/>
          <w:numId w:val="17"/>
        </w:numPr>
        <w:rPr>
          <w:rFonts w:ascii="Aptos" w:hAnsi="Aptos"/>
          <w:sz w:val="20"/>
          <w:szCs w:val="20"/>
        </w:rPr>
      </w:pPr>
      <w:r w:rsidRPr="00605216">
        <w:rPr>
          <w:rFonts w:ascii="Aptos" w:hAnsi="Aptos"/>
          <w:sz w:val="20"/>
          <w:szCs w:val="20"/>
        </w:rPr>
        <w:t>Check PPE use as part of site briefings and routine site inspections.</w:t>
      </w:r>
    </w:p>
    <w:p w14:paraId="5CC3F95A" w14:textId="77777777" w:rsidR="00605216" w:rsidRPr="00605216" w:rsidRDefault="00605216" w:rsidP="00605216">
      <w:pPr>
        <w:pStyle w:val="artifact-docx-previewlistbullet"/>
        <w:numPr>
          <w:ilvl w:val="0"/>
          <w:numId w:val="17"/>
        </w:numPr>
        <w:rPr>
          <w:rFonts w:ascii="Aptos" w:hAnsi="Aptos"/>
          <w:sz w:val="20"/>
          <w:szCs w:val="20"/>
        </w:rPr>
      </w:pPr>
      <w:r w:rsidRPr="00605216">
        <w:rPr>
          <w:rFonts w:ascii="Aptos" w:hAnsi="Aptos"/>
          <w:sz w:val="20"/>
          <w:szCs w:val="20"/>
        </w:rPr>
        <w:t>Stop work where essential PPE is missing, defective or being used incorrectly.</w:t>
      </w:r>
    </w:p>
    <w:p w14:paraId="6541EC20" w14:textId="77777777" w:rsidR="00605216" w:rsidRPr="00605216" w:rsidRDefault="00605216" w:rsidP="00605216">
      <w:pPr>
        <w:pStyle w:val="artifact-docx-previewlistbullet"/>
        <w:numPr>
          <w:ilvl w:val="0"/>
          <w:numId w:val="17"/>
        </w:numPr>
        <w:rPr>
          <w:rFonts w:ascii="Aptos" w:hAnsi="Aptos"/>
          <w:sz w:val="20"/>
          <w:szCs w:val="20"/>
        </w:rPr>
      </w:pPr>
      <w:r w:rsidRPr="00605216">
        <w:rPr>
          <w:rFonts w:ascii="Aptos" w:hAnsi="Aptos"/>
          <w:sz w:val="20"/>
          <w:szCs w:val="20"/>
        </w:rPr>
        <w:t xml:space="preserve">Report defects, losses, repeated misuse and emerging PPE </w:t>
      </w:r>
      <w:proofErr w:type="gramStart"/>
      <w:r w:rsidRPr="00605216">
        <w:rPr>
          <w:rFonts w:ascii="Aptos" w:hAnsi="Aptos"/>
          <w:sz w:val="20"/>
          <w:szCs w:val="20"/>
        </w:rPr>
        <w:t>needs</w:t>
      </w:r>
      <w:proofErr w:type="gramEnd"/>
      <w:r w:rsidRPr="00605216">
        <w:rPr>
          <w:rFonts w:ascii="Aptos" w:hAnsi="Aptos"/>
          <w:sz w:val="20"/>
          <w:szCs w:val="20"/>
        </w:rPr>
        <w:t xml:space="preserve"> to a </w:t>
      </w:r>
      <w:proofErr w:type="gramStart"/>
      <w:r w:rsidRPr="00605216">
        <w:rPr>
          <w:rFonts w:ascii="Aptos" w:hAnsi="Aptos"/>
          <w:sz w:val="20"/>
          <w:szCs w:val="20"/>
        </w:rPr>
        <w:t>Manager</w:t>
      </w:r>
      <w:proofErr w:type="gramEnd"/>
      <w:r w:rsidRPr="00605216">
        <w:rPr>
          <w:rFonts w:ascii="Aptos" w:hAnsi="Aptos"/>
          <w:sz w:val="20"/>
          <w:szCs w:val="20"/>
        </w:rPr>
        <w:t>.</w:t>
      </w:r>
    </w:p>
    <w:p w14:paraId="2D0C8030" w14:textId="77777777" w:rsidR="00605216" w:rsidRPr="00605216" w:rsidRDefault="00605216" w:rsidP="00605216">
      <w:pPr>
        <w:pStyle w:val="artifact-docx-previewheading2"/>
        <w:rPr>
          <w:rFonts w:ascii="Aptos" w:hAnsi="Aptos"/>
          <w:sz w:val="20"/>
          <w:szCs w:val="20"/>
          <w:u w:val="single"/>
        </w:rPr>
      </w:pPr>
      <w:r w:rsidRPr="00605216">
        <w:rPr>
          <w:rFonts w:ascii="Aptos" w:hAnsi="Aptos"/>
          <w:sz w:val="20"/>
          <w:szCs w:val="20"/>
          <w:u w:val="single"/>
        </w:rPr>
        <w:t>Workers</w:t>
      </w:r>
    </w:p>
    <w:p w14:paraId="539E6EE1"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lastRenderedPageBreak/>
        <w:t>Use PPE in accordance with training, instructions and site requirements.</w:t>
      </w:r>
    </w:p>
    <w:p w14:paraId="0010857C"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t>Carry out required pre-use checks.</w:t>
      </w:r>
    </w:p>
    <w:p w14:paraId="14DD8E10"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t>Keep issued PPE reasonably clean and store it correctly.</w:t>
      </w:r>
    </w:p>
    <w:p w14:paraId="129FAF25"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t>Do not deliberately misuse, modify or damage PPE.</w:t>
      </w:r>
    </w:p>
    <w:p w14:paraId="130EC979"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t>Immediately report loss, damage, poor fit, contamination, deterioration or any defect.</w:t>
      </w:r>
    </w:p>
    <w:p w14:paraId="3953DCA0" w14:textId="77777777" w:rsidR="00605216" w:rsidRPr="00605216" w:rsidRDefault="00605216" w:rsidP="00605216">
      <w:pPr>
        <w:pStyle w:val="artifact-docx-previewlistbullet"/>
        <w:numPr>
          <w:ilvl w:val="0"/>
          <w:numId w:val="18"/>
        </w:numPr>
        <w:rPr>
          <w:rFonts w:ascii="Aptos" w:hAnsi="Aptos"/>
          <w:sz w:val="20"/>
          <w:szCs w:val="20"/>
        </w:rPr>
      </w:pPr>
      <w:r w:rsidRPr="00605216">
        <w:rPr>
          <w:rFonts w:ascii="Aptos" w:hAnsi="Aptos"/>
          <w:sz w:val="20"/>
          <w:szCs w:val="20"/>
        </w:rPr>
        <w:t>Participate in fit testing, training and user trials where required.</w:t>
      </w:r>
    </w:p>
    <w:p w14:paraId="6143BA36"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6. PPE Selection and Suitability Assessment</w:t>
      </w:r>
    </w:p>
    <w:p w14:paraId="7E4B9A4E" w14:textId="77777777" w:rsidR="00605216" w:rsidRPr="00605216" w:rsidRDefault="00605216" w:rsidP="00605216">
      <w:pPr>
        <w:pStyle w:val="NormalWeb"/>
        <w:rPr>
          <w:rFonts w:ascii="Aptos" w:hAnsi="Aptos"/>
          <w:sz w:val="20"/>
          <w:szCs w:val="20"/>
        </w:rPr>
      </w:pPr>
      <w:r>
        <w:rPr>
          <w:rFonts w:ascii="Aptos" w:hAnsi="Aptos"/>
          <w:sz w:val="20"/>
        </w:rPr>
        <w:t>PPE must not be selected solely on price or availability. Before approving an item, the company will consider the risk assessment (see the Risk Assessment Procedure and applicable Generic Risk Assessments), manufacturer information and the following factors:</w:t>
      </w:r>
    </w:p>
    <w:p w14:paraId="356BA9BB"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Hazard and required level/type of protection</w:t>
      </w:r>
    </w:p>
    <w:p w14:paraId="7E5B4D76"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Duration and frequency of exposure</w:t>
      </w:r>
    </w:p>
    <w:p w14:paraId="0FB7A29A"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Working environment, weather and temperature</w:t>
      </w:r>
    </w:p>
    <w:p w14:paraId="12E5B5A8"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Task demands and whether PPE could create snagging, entanglement, heat stress or restricted vision/movement</w:t>
      </w:r>
    </w:p>
    <w:p w14:paraId="11769AFE"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Individual fit, body size and ergonomic needs</w:t>
      </w:r>
    </w:p>
    <w:p w14:paraId="0E24B527"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Compatibility with other PPE</w:t>
      </w:r>
    </w:p>
    <w:p w14:paraId="31465975"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Whether the item can be hygienically maintained</w:t>
      </w:r>
    </w:p>
    <w:p w14:paraId="72E2B17F"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Expected service life and inspection requirements</w:t>
      </w:r>
    </w:p>
    <w:p w14:paraId="7DC046B9"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Availability of spares/replacement parts</w:t>
      </w:r>
    </w:p>
    <w:p w14:paraId="5466357F" w14:textId="77777777" w:rsidR="00605216" w:rsidRPr="00605216" w:rsidRDefault="00605216" w:rsidP="00605216">
      <w:pPr>
        <w:pStyle w:val="artifact-docx-previewlistbullet"/>
        <w:numPr>
          <w:ilvl w:val="0"/>
          <w:numId w:val="19"/>
        </w:numPr>
        <w:rPr>
          <w:rFonts w:ascii="Aptos" w:hAnsi="Aptos"/>
          <w:sz w:val="20"/>
          <w:szCs w:val="20"/>
        </w:rPr>
      </w:pPr>
      <w:r w:rsidRPr="00605216">
        <w:rPr>
          <w:rFonts w:ascii="Aptos" w:hAnsi="Aptos"/>
          <w:sz w:val="20"/>
          <w:szCs w:val="20"/>
        </w:rPr>
        <w:t>User feedback and practical trials for higher-risk or frequently worn items</w:t>
      </w:r>
    </w:p>
    <w:p w14:paraId="701F2093" w14:textId="77777777" w:rsidR="00605216" w:rsidRPr="00605216" w:rsidRDefault="00605216" w:rsidP="00605216">
      <w:pPr>
        <w:pStyle w:val="NormalWeb"/>
        <w:rPr>
          <w:rFonts w:ascii="Aptos" w:hAnsi="Aptos"/>
          <w:sz w:val="20"/>
          <w:szCs w:val="20"/>
        </w:rPr>
      </w:pPr>
      <w:r w:rsidRPr="00605216">
        <w:rPr>
          <w:rFonts w:ascii="Aptos" w:hAnsi="Aptos"/>
          <w:sz w:val="20"/>
          <w:szCs w:val="20"/>
        </w:rPr>
        <w:t>Where PPE is personally fitted, suitable size ranges and alternatives will be available wherever reasonably practicable. A “one size fits all” approach will not be used where fit materially affects protection.</w:t>
      </w:r>
    </w:p>
    <w:p w14:paraId="7531A6A1"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7. Conformity and Procurement</w:t>
      </w:r>
    </w:p>
    <w:p w14:paraId="0CD258AA" w14:textId="77777777" w:rsidR="00605216" w:rsidRPr="00605216" w:rsidRDefault="00605216" w:rsidP="00605216">
      <w:pPr>
        <w:pStyle w:val="NormalWeb"/>
        <w:rPr>
          <w:rFonts w:ascii="Aptos" w:hAnsi="Aptos"/>
          <w:sz w:val="20"/>
          <w:szCs w:val="20"/>
        </w:rPr>
      </w:pPr>
      <w:r>
        <w:rPr>
          <w:rFonts w:ascii="Aptos" w:hAnsi="Aptos"/>
          <w:sz w:val="20"/>
        </w:rPr>
        <w:t>PPE purchased for workplace use must comply with applicable product supply law. Products will be sourced from reputable suppliers and carry the appropriate conformity marking and supporting information required by law at the time of supply. As at the date this procedure was last reviewed, the UK Government has confirmed indefinite recognition of the CE mark for PPE placed on the Great Britain market, alongside the UKCA mark, which remains available but voluntary; there is currently no deadline requiring a switch to UKCA. This position has changed more than once since the UK left the EU and should be checked again at each annual review of this procedure.</w:t>
      </w:r>
    </w:p>
    <w:p w14:paraId="7CA03411" w14:textId="77777777" w:rsidR="00605216" w:rsidRPr="00605216" w:rsidRDefault="00605216" w:rsidP="00605216">
      <w:pPr>
        <w:pStyle w:val="artifact-docx-previewlistbullet"/>
        <w:numPr>
          <w:ilvl w:val="0"/>
          <w:numId w:val="20"/>
        </w:numPr>
        <w:rPr>
          <w:rFonts w:ascii="Aptos" w:hAnsi="Aptos"/>
          <w:sz w:val="20"/>
          <w:szCs w:val="20"/>
        </w:rPr>
      </w:pPr>
      <w:r w:rsidRPr="00605216">
        <w:rPr>
          <w:rFonts w:ascii="Aptos" w:hAnsi="Aptos"/>
          <w:sz w:val="20"/>
          <w:szCs w:val="20"/>
        </w:rPr>
        <w:t>Purchase from reputable manufacturers/suppliers able to provide technical information.</w:t>
      </w:r>
    </w:p>
    <w:p w14:paraId="28FA66DD" w14:textId="77777777" w:rsidR="00605216" w:rsidRPr="00605216" w:rsidRDefault="00605216" w:rsidP="00605216">
      <w:pPr>
        <w:pStyle w:val="artifact-docx-previewlistbullet"/>
        <w:numPr>
          <w:ilvl w:val="0"/>
          <w:numId w:val="20"/>
        </w:numPr>
        <w:rPr>
          <w:rFonts w:ascii="Aptos" w:hAnsi="Aptos"/>
          <w:sz w:val="20"/>
          <w:szCs w:val="20"/>
        </w:rPr>
      </w:pPr>
      <w:r w:rsidRPr="00605216">
        <w:rPr>
          <w:rFonts w:ascii="Aptos" w:hAnsi="Aptos"/>
          <w:sz w:val="20"/>
          <w:szCs w:val="20"/>
        </w:rPr>
        <w:t>Check instructions, declared performance, limitations and intended use.</w:t>
      </w:r>
    </w:p>
    <w:p w14:paraId="2948FB56" w14:textId="77777777" w:rsidR="00605216" w:rsidRPr="00605216" w:rsidRDefault="00605216" w:rsidP="00605216">
      <w:pPr>
        <w:pStyle w:val="artifact-docx-previewlistbullet"/>
        <w:numPr>
          <w:ilvl w:val="0"/>
          <w:numId w:val="20"/>
        </w:numPr>
        <w:rPr>
          <w:rFonts w:ascii="Aptos" w:hAnsi="Aptos"/>
          <w:sz w:val="20"/>
          <w:szCs w:val="20"/>
        </w:rPr>
      </w:pPr>
      <w:r w:rsidRPr="00605216">
        <w:rPr>
          <w:rFonts w:ascii="Aptos" w:hAnsi="Aptos"/>
          <w:sz w:val="20"/>
          <w:szCs w:val="20"/>
        </w:rPr>
        <w:t>Avoid counterfeit, untraceable or visibly substandard PPE.</w:t>
      </w:r>
    </w:p>
    <w:p w14:paraId="6FDEDDEB" w14:textId="77777777" w:rsidR="00605216" w:rsidRPr="00605216" w:rsidRDefault="00605216" w:rsidP="00605216">
      <w:pPr>
        <w:pStyle w:val="artifact-docx-previewlistbullet"/>
        <w:numPr>
          <w:ilvl w:val="0"/>
          <w:numId w:val="20"/>
        </w:numPr>
        <w:rPr>
          <w:rFonts w:ascii="Aptos" w:hAnsi="Aptos"/>
          <w:sz w:val="20"/>
          <w:szCs w:val="20"/>
        </w:rPr>
      </w:pPr>
      <w:r w:rsidRPr="00605216">
        <w:rPr>
          <w:rFonts w:ascii="Aptos" w:hAnsi="Aptos"/>
          <w:sz w:val="20"/>
          <w:szCs w:val="20"/>
        </w:rPr>
        <w:t xml:space="preserve">Retain relevant product information for specialist or safety-critical PPE </w:t>
      </w:r>
      <w:proofErr w:type="gramStart"/>
      <w:r w:rsidRPr="00605216">
        <w:rPr>
          <w:rFonts w:ascii="Aptos" w:hAnsi="Aptos"/>
          <w:sz w:val="20"/>
          <w:szCs w:val="20"/>
        </w:rPr>
        <w:t>where</w:t>
      </w:r>
      <w:proofErr w:type="gramEnd"/>
      <w:r w:rsidRPr="00605216">
        <w:rPr>
          <w:rFonts w:ascii="Aptos" w:hAnsi="Aptos"/>
          <w:sz w:val="20"/>
          <w:szCs w:val="20"/>
        </w:rPr>
        <w:t xml:space="preserve"> useful for inspection or replacement decisions.</w:t>
      </w:r>
    </w:p>
    <w:p w14:paraId="53F46BBE" w14:textId="77777777" w:rsidR="00605216" w:rsidRPr="00605216" w:rsidRDefault="00605216" w:rsidP="00605216">
      <w:pPr>
        <w:pStyle w:val="artifact-docx-previewlistbullet"/>
        <w:numPr>
          <w:ilvl w:val="0"/>
          <w:numId w:val="20"/>
        </w:numPr>
        <w:rPr>
          <w:rFonts w:ascii="Aptos" w:hAnsi="Aptos"/>
          <w:sz w:val="20"/>
          <w:szCs w:val="20"/>
        </w:rPr>
      </w:pPr>
      <w:r w:rsidRPr="00605216">
        <w:rPr>
          <w:rFonts w:ascii="Aptos" w:hAnsi="Aptos"/>
          <w:sz w:val="20"/>
          <w:szCs w:val="20"/>
        </w:rPr>
        <w:t>Do not modify PPE unless expressly permitted by the manufacturer.</w:t>
      </w:r>
    </w:p>
    <w:p w14:paraId="62D63D1A"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8. Issue and Replacement</w:t>
      </w:r>
    </w:p>
    <w:p w14:paraId="4FF2E98F" w14:textId="77777777" w:rsidR="00605216" w:rsidRPr="00605216" w:rsidRDefault="00605216" w:rsidP="00605216">
      <w:pPr>
        <w:pStyle w:val="NormalWeb"/>
        <w:rPr>
          <w:rFonts w:ascii="Aptos" w:hAnsi="Aptos"/>
          <w:sz w:val="20"/>
          <w:szCs w:val="20"/>
        </w:rPr>
      </w:pPr>
      <w:r w:rsidRPr="00605216">
        <w:rPr>
          <w:rFonts w:ascii="Aptos" w:hAnsi="Aptos"/>
          <w:sz w:val="20"/>
          <w:szCs w:val="20"/>
        </w:rPr>
        <w:t xml:space="preserve">Where PPE is required by risk assessment or applicable law, </w:t>
      </w:r>
      <w:r w:rsidRPr="00C21E7F">
        <w:rPr>
          <w:rFonts w:ascii="Aptos" w:hAnsi="Aptos"/>
          <w:color w:val="EE0000"/>
          <w:sz w:val="20"/>
          <w:szCs w:val="20"/>
        </w:rPr>
        <w:t xml:space="preserve">[COMPANY NAME] </w:t>
      </w:r>
      <w:r w:rsidRPr="00605216">
        <w:rPr>
          <w:rFonts w:ascii="Aptos" w:hAnsi="Aptos"/>
          <w:sz w:val="20"/>
          <w:szCs w:val="20"/>
        </w:rPr>
        <w:t>will provide it free of charge to employees and qualifying workers. PPE must be available before the person is exposed to the relevant risk.</w:t>
      </w:r>
    </w:p>
    <w:p w14:paraId="34F6E7FE" w14:textId="77777777" w:rsidR="00605216" w:rsidRPr="00605216" w:rsidRDefault="00605216" w:rsidP="00605216">
      <w:pPr>
        <w:pStyle w:val="NormalWeb"/>
        <w:rPr>
          <w:rFonts w:ascii="Aptos" w:hAnsi="Aptos"/>
          <w:sz w:val="20"/>
          <w:szCs w:val="20"/>
        </w:rPr>
      </w:pPr>
      <w:r w:rsidRPr="00605216">
        <w:rPr>
          <w:rFonts w:ascii="Aptos" w:hAnsi="Aptos"/>
          <w:sz w:val="20"/>
          <w:szCs w:val="20"/>
        </w:rPr>
        <w:lastRenderedPageBreak/>
        <w:t>Issue records should identify, as appropriate, the wearer, item, make/model, size, date issued and any unique identification or serial number. Replacement will be provided where PPE:</w:t>
      </w:r>
    </w:p>
    <w:p w14:paraId="7F2EDB54"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is damaged or defective</w:t>
      </w:r>
    </w:p>
    <w:p w14:paraId="43A12079"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has exceeded the manufacturer’s service life or expiry date</w:t>
      </w:r>
    </w:p>
    <w:p w14:paraId="17679EA5"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fails inspection</w:t>
      </w:r>
    </w:p>
    <w:p w14:paraId="7D3DEDDD"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becomes excessively worn</w:t>
      </w:r>
    </w:p>
    <w:p w14:paraId="4BDB33E4"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is contaminated and cannot be effectively cleaned</w:t>
      </w:r>
    </w:p>
    <w:p w14:paraId="33628E5E"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no longer fits the wearer or is no longer compatible with other PPE</w:t>
      </w:r>
    </w:p>
    <w:p w14:paraId="66FC6C23"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has been involved in an event that may have affected its integrity</w:t>
      </w:r>
    </w:p>
    <w:p w14:paraId="7CCD5932" w14:textId="77777777" w:rsidR="00605216" w:rsidRPr="00605216" w:rsidRDefault="00605216" w:rsidP="00605216">
      <w:pPr>
        <w:pStyle w:val="artifact-docx-previewlistbullet"/>
        <w:numPr>
          <w:ilvl w:val="0"/>
          <w:numId w:val="21"/>
        </w:numPr>
        <w:rPr>
          <w:rFonts w:ascii="Aptos" w:hAnsi="Aptos"/>
          <w:sz w:val="20"/>
          <w:szCs w:val="20"/>
        </w:rPr>
      </w:pPr>
      <w:r w:rsidRPr="00605216">
        <w:rPr>
          <w:rFonts w:ascii="Aptos" w:hAnsi="Aptos"/>
          <w:sz w:val="20"/>
          <w:szCs w:val="20"/>
        </w:rPr>
        <w:t>is lost and continued work would otherwise expose the worker to risk</w:t>
      </w:r>
    </w:p>
    <w:p w14:paraId="6CE3D53D" w14:textId="77777777" w:rsidR="00605216" w:rsidRPr="00605216" w:rsidRDefault="00605216" w:rsidP="00605216">
      <w:pPr>
        <w:pStyle w:val="NormalWeb"/>
        <w:rPr>
          <w:rFonts w:ascii="Aptos" w:hAnsi="Aptos"/>
          <w:sz w:val="20"/>
          <w:szCs w:val="20"/>
        </w:rPr>
      </w:pPr>
      <w:r w:rsidRPr="00605216">
        <w:rPr>
          <w:rFonts w:ascii="Aptos" w:hAnsi="Aptos"/>
          <w:sz w:val="20"/>
          <w:szCs w:val="20"/>
        </w:rPr>
        <w:t>Workers will not be expected to continue a task without required PPE while awaiting replacement.</w:t>
      </w:r>
    </w:p>
    <w:p w14:paraId="7B786B95"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 xml:space="preserve">9. Typical PPE for </w:t>
      </w:r>
      <w:proofErr w:type="spellStart"/>
      <w:r w:rsidRPr="00605216">
        <w:rPr>
          <w:rFonts w:ascii="Aptos" w:hAnsi="Aptos"/>
          <w:b/>
          <w:bCs/>
          <w:sz w:val="20"/>
          <w:szCs w:val="20"/>
        </w:rPr>
        <w:t>Arboricultural</w:t>
      </w:r>
      <w:proofErr w:type="spellEnd"/>
      <w:r w:rsidRPr="00605216">
        <w:rPr>
          <w:rFonts w:ascii="Aptos" w:hAnsi="Aptos"/>
          <w:b/>
          <w:bCs/>
          <w:sz w:val="20"/>
          <w:szCs w:val="20"/>
        </w:rPr>
        <w:t xml:space="preserve"> and Vegetation Work</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01"/>
        <w:gridCol w:w="2186"/>
        <w:gridCol w:w="2064"/>
        <w:gridCol w:w="2039"/>
      </w:tblGrid>
      <w:tr w:rsidR="00605216" w:rsidRPr="00605216" w14:paraId="3098F7DC" w14:textId="77777777" w:rsidTr="00605216">
        <w:trPr>
          <w:tblCellSpacing w:w="15" w:type="dxa"/>
        </w:trPr>
        <w:tc>
          <w:tcPr>
            <w:tcW w:w="2541" w:type="dxa"/>
            <w:shd w:val="clear" w:color="auto" w:fill="D9EAD3"/>
            <w:tcMar>
              <w:top w:w="100" w:type="dxa"/>
              <w:left w:w="15" w:type="dxa"/>
              <w:bottom w:w="100" w:type="dxa"/>
              <w:right w:w="15" w:type="dxa"/>
            </w:tcMar>
            <w:vAlign w:val="center"/>
            <w:hideMark/>
          </w:tcPr>
          <w:p w14:paraId="55C43F05"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Hazard / task</w:t>
            </w:r>
          </w:p>
        </w:tc>
        <w:tc>
          <w:tcPr>
            <w:tcW w:w="2541" w:type="dxa"/>
            <w:shd w:val="clear" w:color="auto" w:fill="D9EAD3"/>
            <w:tcMar>
              <w:top w:w="100" w:type="dxa"/>
              <w:left w:w="15" w:type="dxa"/>
              <w:bottom w:w="100" w:type="dxa"/>
              <w:right w:w="15" w:type="dxa"/>
            </w:tcMar>
            <w:vAlign w:val="center"/>
            <w:hideMark/>
          </w:tcPr>
          <w:p w14:paraId="64B28173"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Typical PPE consideration</w:t>
            </w:r>
          </w:p>
        </w:tc>
        <w:tc>
          <w:tcPr>
            <w:tcW w:w="2541" w:type="dxa"/>
            <w:shd w:val="clear" w:color="auto" w:fill="D9EAD3"/>
            <w:tcMar>
              <w:top w:w="100" w:type="dxa"/>
              <w:left w:w="15" w:type="dxa"/>
              <w:bottom w:w="100" w:type="dxa"/>
              <w:right w:w="15" w:type="dxa"/>
            </w:tcMar>
            <w:vAlign w:val="center"/>
            <w:hideMark/>
          </w:tcPr>
          <w:p w14:paraId="2F1D026D"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Key control point</w:t>
            </w:r>
          </w:p>
        </w:tc>
        <w:tc>
          <w:tcPr>
            <w:tcW w:w="2541" w:type="dxa"/>
            <w:shd w:val="clear" w:color="auto" w:fill="D9EAD3"/>
            <w:tcMar>
              <w:top w:w="100" w:type="dxa"/>
              <w:left w:w="15" w:type="dxa"/>
              <w:bottom w:w="100" w:type="dxa"/>
              <w:right w:w="15" w:type="dxa"/>
            </w:tcMar>
            <w:vAlign w:val="center"/>
            <w:hideMark/>
          </w:tcPr>
          <w:p w14:paraId="06F2EDC9"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Record / evidence</w:t>
            </w:r>
          </w:p>
        </w:tc>
      </w:tr>
      <w:tr w:rsidR="00605216" w:rsidRPr="00605216" w14:paraId="211A5D25" w14:textId="77777777" w:rsidTr="00605216">
        <w:trPr>
          <w:tblCellSpacing w:w="15" w:type="dxa"/>
        </w:trPr>
        <w:tc>
          <w:tcPr>
            <w:tcW w:w="2541" w:type="dxa"/>
            <w:tcMar>
              <w:top w:w="100" w:type="dxa"/>
              <w:left w:w="15" w:type="dxa"/>
              <w:bottom w:w="100" w:type="dxa"/>
              <w:right w:w="15" w:type="dxa"/>
            </w:tcMar>
            <w:vAlign w:val="center"/>
            <w:hideMark/>
          </w:tcPr>
          <w:p w14:paraId="77698377"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Chainsaw use</w:t>
            </w:r>
          </w:p>
        </w:tc>
        <w:tc>
          <w:tcPr>
            <w:tcW w:w="2541" w:type="dxa"/>
            <w:tcMar>
              <w:top w:w="100" w:type="dxa"/>
              <w:left w:w="15" w:type="dxa"/>
              <w:bottom w:w="100" w:type="dxa"/>
              <w:right w:w="15" w:type="dxa"/>
            </w:tcMar>
            <w:vAlign w:val="center"/>
            <w:hideMark/>
          </w:tcPr>
          <w:p w14:paraId="25E5768D"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Chainsaw protective legwear, protective footwear, head/eye/hearing protection and other task-specific PPE</w:t>
            </w:r>
          </w:p>
        </w:tc>
        <w:tc>
          <w:tcPr>
            <w:tcW w:w="2541" w:type="dxa"/>
            <w:tcMar>
              <w:top w:w="100" w:type="dxa"/>
              <w:left w:w="15" w:type="dxa"/>
              <w:bottom w:w="100" w:type="dxa"/>
              <w:right w:w="15" w:type="dxa"/>
            </w:tcMar>
            <w:vAlign w:val="center"/>
            <w:hideMark/>
          </w:tcPr>
          <w:p w14:paraId="6F01BE8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Selection must match the saw operation, current industry guidance and risk assessment</w:t>
            </w:r>
          </w:p>
        </w:tc>
        <w:tc>
          <w:tcPr>
            <w:tcW w:w="2541" w:type="dxa"/>
            <w:tcMar>
              <w:top w:w="100" w:type="dxa"/>
              <w:left w:w="15" w:type="dxa"/>
              <w:bottom w:w="100" w:type="dxa"/>
              <w:right w:w="15" w:type="dxa"/>
            </w:tcMar>
            <w:vAlign w:val="center"/>
            <w:hideMark/>
          </w:tcPr>
          <w:p w14:paraId="30F77A44"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Issue record; briefing; site check</w:t>
            </w:r>
          </w:p>
        </w:tc>
      </w:tr>
      <w:tr w:rsidR="00605216" w:rsidRPr="00605216" w14:paraId="5365CD04" w14:textId="77777777" w:rsidTr="00605216">
        <w:trPr>
          <w:tblCellSpacing w:w="15" w:type="dxa"/>
        </w:trPr>
        <w:tc>
          <w:tcPr>
            <w:tcW w:w="2541" w:type="dxa"/>
            <w:tcMar>
              <w:top w:w="100" w:type="dxa"/>
              <w:left w:w="15" w:type="dxa"/>
              <w:bottom w:w="100" w:type="dxa"/>
              <w:right w:w="15" w:type="dxa"/>
            </w:tcMar>
            <w:vAlign w:val="center"/>
            <w:hideMark/>
          </w:tcPr>
          <w:p w14:paraId="0B74112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Chipping / stump grinding</w:t>
            </w:r>
          </w:p>
        </w:tc>
        <w:tc>
          <w:tcPr>
            <w:tcW w:w="2541" w:type="dxa"/>
            <w:tcMar>
              <w:top w:w="100" w:type="dxa"/>
              <w:left w:w="15" w:type="dxa"/>
              <w:bottom w:w="100" w:type="dxa"/>
              <w:right w:w="15" w:type="dxa"/>
            </w:tcMar>
            <w:vAlign w:val="center"/>
            <w:hideMark/>
          </w:tcPr>
          <w:p w14:paraId="7EC22422"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Eye/face, hearing, head, footwear, gloves and hi-vis as risk assessed</w:t>
            </w:r>
          </w:p>
        </w:tc>
        <w:tc>
          <w:tcPr>
            <w:tcW w:w="2541" w:type="dxa"/>
            <w:tcMar>
              <w:top w:w="100" w:type="dxa"/>
              <w:left w:w="15" w:type="dxa"/>
              <w:bottom w:w="100" w:type="dxa"/>
              <w:right w:w="15" w:type="dxa"/>
            </w:tcMar>
            <w:vAlign w:val="center"/>
            <w:hideMark/>
          </w:tcPr>
          <w:p w14:paraId="78F123EF"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Protect against ejected material and noise; maintain exclusion zones and machine controls</w:t>
            </w:r>
          </w:p>
        </w:tc>
        <w:tc>
          <w:tcPr>
            <w:tcW w:w="2541" w:type="dxa"/>
            <w:tcMar>
              <w:top w:w="100" w:type="dxa"/>
              <w:left w:w="15" w:type="dxa"/>
              <w:bottom w:w="100" w:type="dxa"/>
              <w:right w:w="15" w:type="dxa"/>
            </w:tcMar>
            <w:vAlign w:val="center"/>
            <w:hideMark/>
          </w:tcPr>
          <w:p w14:paraId="55FC8421"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RAMS; site inspection</w:t>
            </w:r>
          </w:p>
        </w:tc>
      </w:tr>
      <w:tr w:rsidR="00605216" w:rsidRPr="00605216" w14:paraId="47D452CF" w14:textId="77777777" w:rsidTr="00605216">
        <w:trPr>
          <w:tblCellSpacing w:w="15" w:type="dxa"/>
        </w:trPr>
        <w:tc>
          <w:tcPr>
            <w:tcW w:w="2541" w:type="dxa"/>
            <w:tcMar>
              <w:top w:w="100" w:type="dxa"/>
              <w:left w:w="15" w:type="dxa"/>
              <w:bottom w:w="100" w:type="dxa"/>
              <w:right w:w="15" w:type="dxa"/>
            </w:tcMar>
            <w:vAlign w:val="center"/>
            <w:hideMark/>
          </w:tcPr>
          <w:p w14:paraId="0376E2EE"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Ground operations</w:t>
            </w:r>
          </w:p>
        </w:tc>
        <w:tc>
          <w:tcPr>
            <w:tcW w:w="2541" w:type="dxa"/>
            <w:tcMar>
              <w:top w:w="100" w:type="dxa"/>
              <w:left w:w="15" w:type="dxa"/>
              <w:bottom w:w="100" w:type="dxa"/>
              <w:right w:w="15" w:type="dxa"/>
            </w:tcMar>
            <w:vAlign w:val="center"/>
            <w:hideMark/>
          </w:tcPr>
          <w:p w14:paraId="02EC7B16"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Helmet where overhead risk exists, eye/hearing protection, gloves, footwear and hi-vis as required</w:t>
            </w:r>
          </w:p>
        </w:tc>
        <w:tc>
          <w:tcPr>
            <w:tcW w:w="2541" w:type="dxa"/>
            <w:tcMar>
              <w:top w:w="100" w:type="dxa"/>
              <w:left w:w="15" w:type="dxa"/>
              <w:bottom w:w="100" w:type="dxa"/>
              <w:right w:w="15" w:type="dxa"/>
            </w:tcMar>
            <w:vAlign w:val="center"/>
            <w:hideMark/>
          </w:tcPr>
          <w:p w14:paraId="453ABE6D"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Match PPE to actual task and site conditions</w:t>
            </w:r>
          </w:p>
        </w:tc>
        <w:tc>
          <w:tcPr>
            <w:tcW w:w="2541" w:type="dxa"/>
            <w:tcMar>
              <w:top w:w="100" w:type="dxa"/>
              <w:left w:w="15" w:type="dxa"/>
              <w:bottom w:w="100" w:type="dxa"/>
              <w:right w:w="15" w:type="dxa"/>
            </w:tcMar>
            <w:vAlign w:val="center"/>
            <w:hideMark/>
          </w:tcPr>
          <w:p w14:paraId="79A847B8"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Issue record; site briefing</w:t>
            </w:r>
          </w:p>
        </w:tc>
      </w:tr>
      <w:tr w:rsidR="00605216" w:rsidRPr="00605216" w14:paraId="64E57984" w14:textId="77777777" w:rsidTr="00605216">
        <w:trPr>
          <w:tblCellSpacing w:w="15" w:type="dxa"/>
        </w:trPr>
        <w:tc>
          <w:tcPr>
            <w:tcW w:w="2541" w:type="dxa"/>
            <w:tcMar>
              <w:top w:w="100" w:type="dxa"/>
              <w:left w:w="15" w:type="dxa"/>
              <w:bottom w:w="100" w:type="dxa"/>
              <w:right w:w="15" w:type="dxa"/>
            </w:tcMar>
            <w:vAlign w:val="center"/>
            <w:hideMark/>
          </w:tcPr>
          <w:p w14:paraId="37799782"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Roadside / traffic interface</w:t>
            </w:r>
          </w:p>
        </w:tc>
        <w:tc>
          <w:tcPr>
            <w:tcW w:w="2541" w:type="dxa"/>
            <w:tcMar>
              <w:top w:w="100" w:type="dxa"/>
              <w:left w:w="15" w:type="dxa"/>
              <w:bottom w:w="100" w:type="dxa"/>
              <w:right w:w="15" w:type="dxa"/>
            </w:tcMar>
            <w:vAlign w:val="center"/>
            <w:hideMark/>
          </w:tcPr>
          <w:p w14:paraId="4EB61491"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High-visibility clothing appropriate to conditions and traffic-management arrangements</w:t>
            </w:r>
          </w:p>
        </w:tc>
        <w:tc>
          <w:tcPr>
            <w:tcW w:w="2541" w:type="dxa"/>
            <w:tcMar>
              <w:top w:w="100" w:type="dxa"/>
              <w:left w:w="15" w:type="dxa"/>
              <w:bottom w:w="100" w:type="dxa"/>
              <w:right w:w="15" w:type="dxa"/>
            </w:tcMar>
            <w:vAlign w:val="center"/>
            <w:hideMark/>
          </w:tcPr>
          <w:p w14:paraId="3A3FDD50"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Maintain conspicuity; replace when damaged or reflective properties deteriorate</w:t>
            </w:r>
          </w:p>
        </w:tc>
        <w:tc>
          <w:tcPr>
            <w:tcW w:w="2541" w:type="dxa"/>
            <w:tcMar>
              <w:top w:w="100" w:type="dxa"/>
              <w:left w:w="15" w:type="dxa"/>
              <w:bottom w:w="100" w:type="dxa"/>
              <w:right w:w="15" w:type="dxa"/>
            </w:tcMar>
            <w:vAlign w:val="center"/>
            <w:hideMark/>
          </w:tcPr>
          <w:p w14:paraId="3F1A095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Inspection / replacement record</w:t>
            </w:r>
          </w:p>
        </w:tc>
      </w:tr>
      <w:tr w:rsidR="00605216" w:rsidRPr="00605216" w14:paraId="7EE8E762" w14:textId="77777777" w:rsidTr="00605216">
        <w:trPr>
          <w:tblCellSpacing w:w="15" w:type="dxa"/>
        </w:trPr>
        <w:tc>
          <w:tcPr>
            <w:tcW w:w="2541" w:type="dxa"/>
            <w:tcMar>
              <w:top w:w="100" w:type="dxa"/>
              <w:left w:w="15" w:type="dxa"/>
              <w:bottom w:w="100" w:type="dxa"/>
              <w:right w:w="15" w:type="dxa"/>
            </w:tcMar>
            <w:vAlign w:val="center"/>
            <w:hideMark/>
          </w:tcPr>
          <w:p w14:paraId="5273A328"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Dust / fumes / substances</w:t>
            </w:r>
          </w:p>
        </w:tc>
        <w:tc>
          <w:tcPr>
            <w:tcW w:w="2541" w:type="dxa"/>
            <w:tcMar>
              <w:top w:w="100" w:type="dxa"/>
              <w:left w:w="15" w:type="dxa"/>
              <w:bottom w:w="100" w:type="dxa"/>
              <w:right w:w="15" w:type="dxa"/>
            </w:tcMar>
            <w:vAlign w:val="center"/>
            <w:hideMark/>
          </w:tcPr>
          <w:p w14:paraId="39470614"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Suitable RPE, gloves, eye/face and protective clothing as identified by COSHH assessment</w:t>
            </w:r>
          </w:p>
        </w:tc>
        <w:tc>
          <w:tcPr>
            <w:tcW w:w="2541" w:type="dxa"/>
            <w:tcMar>
              <w:top w:w="100" w:type="dxa"/>
              <w:left w:w="15" w:type="dxa"/>
              <w:bottom w:w="100" w:type="dxa"/>
              <w:right w:w="15" w:type="dxa"/>
            </w:tcMar>
            <w:vAlign w:val="center"/>
            <w:hideMark/>
          </w:tcPr>
          <w:p w14:paraId="74C11138"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RPE must be adequate, suitable and face-fit tested where tight-fitting</w:t>
            </w:r>
          </w:p>
        </w:tc>
        <w:tc>
          <w:tcPr>
            <w:tcW w:w="2541" w:type="dxa"/>
            <w:tcMar>
              <w:top w:w="100" w:type="dxa"/>
              <w:left w:w="15" w:type="dxa"/>
              <w:bottom w:w="100" w:type="dxa"/>
              <w:right w:w="15" w:type="dxa"/>
            </w:tcMar>
            <w:vAlign w:val="center"/>
            <w:hideMark/>
          </w:tcPr>
          <w:p w14:paraId="2DBE7706"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COSHH; fit-test record</w:t>
            </w:r>
          </w:p>
        </w:tc>
      </w:tr>
      <w:tr w:rsidR="00605216" w:rsidRPr="00605216" w14:paraId="3D21A226" w14:textId="77777777" w:rsidTr="00605216">
        <w:trPr>
          <w:tblCellSpacing w:w="15" w:type="dxa"/>
        </w:trPr>
        <w:tc>
          <w:tcPr>
            <w:tcW w:w="2541" w:type="dxa"/>
            <w:tcMar>
              <w:top w:w="100" w:type="dxa"/>
              <w:left w:w="15" w:type="dxa"/>
              <w:bottom w:w="100" w:type="dxa"/>
              <w:right w:w="15" w:type="dxa"/>
            </w:tcMar>
            <w:vAlign w:val="center"/>
            <w:hideMark/>
          </w:tcPr>
          <w:p w14:paraId="4801A25F"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Climbing / work positioning</w:t>
            </w:r>
          </w:p>
        </w:tc>
        <w:tc>
          <w:tcPr>
            <w:tcW w:w="2541" w:type="dxa"/>
            <w:tcMar>
              <w:top w:w="100" w:type="dxa"/>
              <w:left w:w="15" w:type="dxa"/>
              <w:bottom w:w="100" w:type="dxa"/>
              <w:right w:w="15" w:type="dxa"/>
            </w:tcMar>
            <w:vAlign w:val="center"/>
            <w:hideMark/>
          </w:tcPr>
          <w:p w14:paraId="01BEF57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 xml:space="preserve">Harnesses, helmets and other equipment specified by climbing </w:t>
            </w:r>
            <w:r w:rsidRPr="00605216">
              <w:rPr>
                <w:rFonts w:ascii="Aptos" w:hAnsi="Aptos" w:cs="Arial"/>
                <w:sz w:val="20"/>
                <w:szCs w:val="20"/>
              </w:rPr>
              <w:lastRenderedPageBreak/>
              <w:t>system and risk assessment</w:t>
            </w:r>
          </w:p>
        </w:tc>
        <w:tc>
          <w:tcPr>
            <w:tcW w:w="2541" w:type="dxa"/>
            <w:tcMar>
              <w:top w:w="100" w:type="dxa"/>
              <w:left w:w="15" w:type="dxa"/>
              <w:bottom w:w="100" w:type="dxa"/>
              <w:right w:w="15" w:type="dxa"/>
            </w:tcMar>
            <w:vAlign w:val="center"/>
            <w:hideMark/>
          </w:tcPr>
          <w:p w14:paraId="15DAF59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lastRenderedPageBreak/>
              <w:t xml:space="preserve">Safety-critical climbing equipment is additionally controlled </w:t>
            </w:r>
            <w:r w:rsidRPr="00605216">
              <w:rPr>
                <w:rFonts w:ascii="Aptos" w:hAnsi="Aptos" w:cs="Arial"/>
                <w:sz w:val="20"/>
                <w:szCs w:val="20"/>
              </w:rPr>
              <w:lastRenderedPageBreak/>
              <w:t>by LOLER/work-at-height arrangements</w:t>
            </w:r>
          </w:p>
        </w:tc>
        <w:tc>
          <w:tcPr>
            <w:tcW w:w="2541" w:type="dxa"/>
            <w:tcMar>
              <w:top w:w="100" w:type="dxa"/>
              <w:left w:w="15" w:type="dxa"/>
              <w:bottom w:w="100" w:type="dxa"/>
              <w:right w:w="15" w:type="dxa"/>
            </w:tcMar>
            <w:vAlign w:val="center"/>
            <w:hideMark/>
          </w:tcPr>
          <w:p w14:paraId="0C0BD61C"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lastRenderedPageBreak/>
              <w:t>LOLER records; pre-use checks</w:t>
            </w:r>
          </w:p>
        </w:tc>
      </w:tr>
    </w:tbl>
    <w:p w14:paraId="4E566B90"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10. Head, Eye and Face Protection</w:t>
      </w:r>
    </w:p>
    <w:p w14:paraId="64695265" w14:textId="77777777" w:rsidR="00605216" w:rsidRPr="00605216" w:rsidRDefault="00605216" w:rsidP="00605216">
      <w:pPr>
        <w:pStyle w:val="artifact-docx-previewlistbullet"/>
        <w:numPr>
          <w:ilvl w:val="0"/>
          <w:numId w:val="22"/>
        </w:numPr>
        <w:rPr>
          <w:rFonts w:ascii="Aptos" w:hAnsi="Aptos"/>
          <w:sz w:val="20"/>
          <w:szCs w:val="20"/>
        </w:rPr>
      </w:pPr>
      <w:r w:rsidRPr="00605216">
        <w:rPr>
          <w:rFonts w:ascii="Aptos" w:hAnsi="Aptos"/>
          <w:sz w:val="20"/>
          <w:szCs w:val="20"/>
        </w:rPr>
        <w:t>Head protection must be appropriate to the foreseeable impact, penetration and work-at-height risks.</w:t>
      </w:r>
    </w:p>
    <w:p w14:paraId="378AD9CA" w14:textId="77777777" w:rsidR="00605216" w:rsidRPr="00605216" w:rsidRDefault="00605216" w:rsidP="00605216">
      <w:pPr>
        <w:pStyle w:val="artifact-docx-previewlistbullet"/>
        <w:numPr>
          <w:ilvl w:val="0"/>
          <w:numId w:val="22"/>
        </w:numPr>
        <w:rPr>
          <w:rFonts w:ascii="Aptos" w:hAnsi="Aptos"/>
          <w:sz w:val="20"/>
          <w:szCs w:val="20"/>
        </w:rPr>
      </w:pPr>
      <w:r w:rsidRPr="00605216">
        <w:rPr>
          <w:rFonts w:ascii="Aptos" w:hAnsi="Aptos"/>
          <w:sz w:val="20"/>
          <w:szCs w:val="20"/>
        </w:rPr>
        <w:t>Helmets must be checked before use for cracks, deformation, damaged harness components, contamination and other visible deterioration.</w:t>
      </w:r>
    </w:p>
    <w:p w14:paraId="64D1DFD7" w14:textId="77777777" w:rsidR="00605216" w:rsidRPr="00605216" w:rsidRDefault="00605216" w:rsidP="00605216">
      <w:pPr>
        <w:pStyle w:val="artifact-docx-previewlistbullet"/>
        <w:numPr>
          <w:ilvl w:val="0"/>
          <w:numId w:val="22"/>
        </w:numPr>
        <w:rPr>
          <w:rFonts w:ascii="Aptos" w:hAnsi="Aptos"/>
          <w:sz w:val="20"/>
          <w:szCs w:val="20"/>
        </w:rPr>
      </w:pPr>
      <w:r w:rsidRPr="00605216">
        <w:rPr>
          <w:rFonts w:ascii="Aptos" w:hAnsi="Aptos"/>
          <w:sz w:val="20"/>
          <w:szCs w:val="20"/>
        </w:rPr>
        <w:t>Eye or face protection must be selected for the relevant hazard, including flying particles, chips, dust, splashes or impact.</w:t>
      </w:r>
    </w:p>
    <w:p w14:paraId="6285238E" w14:textId="77777777" w:rsidR="00605216" w:rsidRPr="00605216" w:rsidRDefault="00605216" w:rsidP="00605216">
      <w:pPr>
        <w:pStyle w:val="artifact-docx-previewlistbullet"/>
        <w:numPr>
          <w:ilvl w:val="0"/>
          <w:numId w:val="22"/>
        </w:numPr>
        <w:rPr>
          <w:rFonts w:ascii="Aptos" w:hAnsi="Aptos"/>
          <w:sz w:val="20"/>
          <w:szCs w:val="20"/>
        </w:rPr>
      </w:pPr>
      <w:r w:rsidRPr="00605216">
        <w:rPr>
          <w:rFonts w:ascii="Aptos" w:hAnsi="Aptos"/>
          <w:sz w:val="20"/>
          <w:szCs w:val="20"/>
        </w:rPr>
        <w:t>Visors, glasses and helmet-mounted accessories must be compatible and must not prevent other PPE functioning correctly.</w:t>
      </w:r>
    </w:p>
    <w:p w14:paraId="28B1E05E" w14:textId="77777777" w:rsidR="00605216" w:rsidRPr="00605216" w:rsidRDefault="00605216" w:rsidP="00605216">
      <w:pPr>
        <w:pStyle w:val="artifact-docx-previewlistbullet"/>
        <w:numPr>
          <w:ilvl w:val="0"/>
          <w:numId w:val="22"/>
        </w:numPr>
        <w:rPr>
          <w:rFonts w:ascii="Aptos" w:hAnsi="Aptos"/>
          <w:sz w:val="20"/>
          <w:szCs w:val="20"/>
        </w:rPr>
      </w:pPr>
      <w:r w:rsidRPr="00605216">
        <w:rPr>
          <w:rFonts w:ascii="Aptos" w:hAnsi="Aptos"/>
          <w:sz w:val="20"/>
          <w:szCs w:val="20"/>
        </w:rPr>
        <w:t>Scratched, damaged or visibility-impairing eye/face protection must be replaced.</w:t>
      </w:r>
    </w:p>
    <w:p w14:paraId="4AF95190"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11. Hearing Protection</w:t>
      </w:r>
    </w:p>
    <w:p w14:paraId="59BACBDD" w14:textId="77777777" w:rsidR="00605216" w:rsidRPr="00605216" w:rsidRDefault="00605216" w:rsidP="00605216">
      <w:pPr>
        <w:pStyle w:val="NormalWeb"/>
        <w:rPr>
          <w:rFonts w:ascii="Aptos" w:hAnsi="Aptos"/>
          <w:sz w:val="20"/>
          <w:szCs w:val="20"/>
        </w:rPr>
      </w:pPr>
      <w:r w:rsidRPr="00605216">
        <w:rPr>
          <w:rFonts w:ascii="Aptos" w:hAnsi="Aptos"/>
          <w:sz w:val="20"/>
          <w:szCs w:val="20"/>
        </w:rPr>
        <w:t>Hearing protection is managed in accordance with the company noise risk assessment and the Control of Noise at Work Regulations. Selection will consider the noise exposure, required attenuation, communication needs, compatibility with helmets/visors and comfort.</w:t>
      </w:r>
    </w:p>
    <w:p w14:paraId="6E2BD338" w14:textId="77777777" w:rsidR="00605216" w:rsidRPr="00605216" w:rsidRDefault="00605216" w:rsidP="00605216">
      <w:pPr>
        <w:pStyle w:val="artifact-docx-previewlistbullet"/>
        <w:numPr>
          <w:ilvl w:val="0"/>
          <w:numId w:val="23"/>
        </w:numPr>
        <w:rPr>
          <w:rFonts w:ascii="Aptos" w:hAnsi="Aptos"/>
          <w:sz w:val="20"/>
          <w:szCs w:val="20"/>
        </w:rPr>
      </w:pPr>
      <w:r w:rsidRPr="00605216">
        <w:rPr>
          <w:rFonts w:ascii="Aptos" w:hAnsi="Aptos"/>
          <w:sz w:val="20"/>
          <w:szCs w:val="20"/>
        </w:rPr>
        <w:t>Hearing protection zones and mandatory requirements will be communicated where applicable.</w:t>
      </w:r>
    </w:p>
    <w:p w14:paraId="225307CD" w14:textId="77777777" w:rsidR="00605216" w:rsidRPr="00605216" w:rsidRDefault="00605216" w:rsidP="00605216">
      <w:pPr>
        <w:pStyle w:val="artifact-docx-previewlistbullet"/>
        <w:numPr>
          <w:ilvl w:val="0"/>
          <w:numId w:val="23"/>
        </w:numPr>
        <w:rPr>
          <w:rFonts w:ascii="Aptos" w:hAnsi="Aptos"/>
          <w:sz w:val="20"/>
          <w:szCs w:val="20"/>
        </w:rPr>
      </w:pPr>
      <w:r w:rsidRPr="00605216">
        <w:rPr>
          <w:rFonts w:ascii="Aptos" w:hAnsi="Aptos"/>
          <w:sz w:val="20"/>
          <w:szCs w:val="20"/>
        </w:rPr>
        <w:t>Over-protection that unnecessarily isolates the wearer from warning signals should be avoided.</w:t>
      </w:r>
    </w:p>
    <w:p w14:paraId="665F1212" w14:textId="77777777" w:rsidR="00605216" w:rsidRPr="00605216" w:rsidRDefault="00605216" w:rsidP="00605216">
      <w:pPr>
        <w:pStyle w:val="artifact-docx-previewlistbullet"/>
        <w:numPr>
          <w:ilvl w:val="0"/>
          <w:numId w:val="23"/>
        </w:numPr>
        <w:rPr>
          <w:rFonts w:ascii="Aptos" w:hAnsi="Aptos"/>
          <w:sz w:val="20"/>
          <w:szCs w:val="20"/>
        </w:rPr>
      </w:pPr>
      <w:r w:rsidRPr="00605216">
        <w:rPr>
          <w:rFonts w:ascii="Aptos" w:hAnsi="Aptos"/>
          <w:sz w:val="20"/>
          <w:szCs w:val="20"/>
        </w:rPr>
        <w:t>Ear defenders will be checked for damaged cups, seals, headbands or helmet attachments.</w:t>
      </w:r>
    </w:p>
    <w:p w14:paraId="68452B22" w14:textId="77777777" w:rsidR="00605216" w:rsidRPr="00605216" w:rsidRDefault="00605216" w:rsidP="00605216">
      <w:pPr>
        <w:pStyle w:val="artifact-docx-previewlistbullet"/>
        <w:numPr>
          <w:ilvl w:val="0"/>
          <w:numId w:val="23"/>
        </w:numPr>
        <w:rPr>
          <w:rFonts w:ascii="Aptos" w:hAnsi="Aptos"/>
          <w:sz w:val="20"/>
          <w:szCs w:val="20"/>
        </w:rPr>
      </w:pPr>
      <w:r w:rsidRPr="00605216">
        <w:rPr>
          <w:rFonts w:ascii="Aptos" w:hAnsi="Aptos"/>
          <w:sz w:val="20"/>
          <w:szCs w:val="20"/>
        </w:rPr>
        <w:t>Reusable plugs and defenders will be cleaned and stored hygienically.</w:t>
      </w:r>
    </w:p>
    <w:p w14:paraId="40949516"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12. Hand, Foot, Body and High-Visibility Protection</w:t>
      </w:r>
    </w:p>
    <w:p w14:paraId="1F284FC0" w14:textId="77777777" w:rsidR="00605216" w:rsidRPr="00605216" w:rsidRDefault="00605216" w:rsidP="00605216">
      <w:pPr>
        <w:pStyle w:val="artifact-docx-previewlistbullet"/>
        <w:numPr>
          <w:ilvl w:val="0"/>
          <w:numId w:val="24"/>
        </w:numPr>
        <w:rPr>
          <w:rFonts w:ascii="Aptos" w:hAnsi="Aptos"/>
          <w:sz w:val="20"/>
          <w:szCs w:val="20"/>
        </w:rPr>
      </w:pPr>
      <w:r w:rsidRPr="00605216">
        <w:rPr>
          <w:rFonts w:ascii="Aptos" w:hAnsi="Aptos"/>
          <w:sz w:val="20"/>
          <w:szCs w:val="20"/>
        </w:rPr>
        <w:t>Gloves must be selected for the actual hazard; no single glove protects against every mechanical, chemical, thermal or biological risk.</w:t>
      </w:r>
    </w:p>
    <w:p w14:paraId="68883BA9" w14:textId="77777777" w:rsidR="00605216" w:rsidRPr="00605216" w:rsidRDefault="00605216" w:rsidP="00605216">
      <w:pPr>
        <w:pStyle w:val="artifact-docx-previewlistbullet"/>
        <w:numPr>
          <w:ilvl w:val="0"/>
          <w:numId w:val="24"/>
        </w:numPr>
        <w:rPr>
          <w:rFonts w:ascii="Aptos" w:hAnsi="Aptos"/>
          <w:sz w:val="20"/>
          <w:szCs w:val="20"/>
        </w:rPr>
      </w:pPr>
      <w:r w:rsidRPr="00605216">
        <w:rPr>
          <w:rFonts w:ascii="Aptos" w:hAnsi="Aptos"/>
          <w:sz w:val="20"/>
          <w:szCs w:val="20"/>
        </w:rPr>
        <w:t>Safety footwear must provide suitable protection and support for terrain, machinery and chainsaw tasks where relevant.</w:t>
      </w:r>
    </w:p>
    <w:p w14:paraId="4D65A41A" w14:textId="77777777" w:rsidR="00605216" w:rsidRPr="00605216" w:rsidRDefault="00605216" w:rsidP="00605216">
      <w:pPr>
        <w:pStyle w:val="artifact-docx-previewlistbullet"/>
        <w:numPr>
          <w:ilvl w:val="0"/>
          <w:numId w:val="24"/>
        </w:numPr>
        <w:rPr>
          <w:rFonts w:ascii="Aptos" w:hAnsi="Aptos"/>
          <w:sz w:val="20"/>
          <w:szCs w:val="20"/>
        </w:rPr>
      </w:pPr>
      <w:r w:rsidRPr="00605216">
        <w:rPr>
          <w:rFonts w:ascii="Aptos" w:hAnsi="Aptos"/>
          <w:sz w:val="20"/>
          <w:szCs w:val="20"/>
        </w:rPr>
        <w:t>Protective clothing must fit properly and must not create avoidable snagging or entanglement risks.</w:t>
      </w:r>
    </w:p>
    <w:p w14:paraId="4F554DE4" w14:textId="77777777" w:rsidR="00605216" w:rsidRPr="00605216" w:rsidRDefault="00605216" w:rsidP="00605216">
      <w:pPr>
        <w:pStyle w:val="artifact-docx-previewlistbullet"/>
        <w:numPr>
          <w:ilvl w:val="0"/>
          <w:numId w:val="24"/>
        </w:numPr>
        <w:rPr>
          <w:rFonts w:ascii="Aptos" w:hAnsi="Aptos"/>
          <w:sz w:val="20"/>
          <w:szCs w:val="20"/>
        </w:rPr>
      </w:pPr>
      <w:r w:rsidRPr="00605216">
        <w:rPr>
          <w:rFonts w:ascii="Aptos" w:hAnsi="Aptos"/>
          <w:sz w:val="20"/>
          <w:szCs w:val="20"/>
        </w:rPr>
        <w:t>High-visibility garments must remain clean enough for fluorescent and retroreflective materials to perform effectively.</w:t>
      </w:r>
    </w:p>
    <w:p w14:paraId="1699F281" w14:textId="77777777" w:rsidR="00605216" w:rsidRPr="00605216" w:rsidRDefault="00605216" w:rsidP="00605216">
      <w:pPr>
        <w:pStyle w:val="artifact-docx-previewlistbullet"/>
        <w:numPr>
          <w:ilvl w:val="0"/>
          <w:numId w:val="24"/>
        </w:numPr>
        <w:rPr>
          <w:rFonts w:ascii="Aptos" w:hAnsi="Aptos"/>
          <w:sz w:val="20"/>
          <w:szCs w:val="20"/>
        </w:rPr>
      </w:pPr>
      <w:r w:rsidRPr="00605216">
        <w:rPr>
          <w:rFonts w:ascii="Aptos" w:hAnsi="Aptos"/>
          <w:sz w:val="20"/>
          <w:szCs w:val="20"/>
        </w:rPr>
        <w:t>Wet-weather and cold-weather protective clothing will be provided where required to protect against occupational risk and exposure.</w:t>
      </w:r>
    </w:p>
    <w:p w14:paraId="2AF90E10"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13. Respiratory Protective Equipment (RPE)</w:t>
      </w:r>
    </w:p>
    <w:p w14:paraId="2F9D556E" w14:textId="77777777" w:rsidR="00605216" w:rsidRPr="00605216" w:rsidRDefault="00605216" w:rsidP="00605216">
      <w:pPr>
        <w:pStyle w:val="NormalWeb"/>
        <w:rPr>
          <w:rFonts w:ascii="Aptos" w:hAnsi="Aptos"/>
          <w:sz w:val="20"/>
          <w:szCs w:val="20"/>
        </w:rPr>
      </w:pPr>
      <w:r w:rsidRPr="00605216">
        <w:rPr>
          <w:rFonts w:ascii="Aptos" w:hAnsi="Aptos"/>
          <w:sz w:val="20"/>
          <w:szCs w:val="20"/>
        </w:rPr>
        <w:t>RPE is a specialised form of PPE. Where a COSHH or other risk assessment identifies RPE, the equipment must be both adequate for the substance/exposure and suitable for the wearer, task and environment.</w:t>
      </w:r>
    </w:p>
    <w:p w14:paraId="41E319BA"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t>Tight-fitting facepieces will be face-fit tested using an appropriate method before reliance is placed on them.</w:t>
      </w:r>
    </w:p>
    <w:p w14:paraId="405EDA53"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t>Wearers must be clean-shaven in the face-seal area when using tight-fitting RPE unless an alternative design removes the need for a face seal.</w:t>
      </w:r>
    </w:p>
    <w:p w14:paraId="11EA6F42"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t>Filters and cartridges must be correct for the hazard and changed in line with a defined schedule or manufacturer guidance.</w:t>
      </w:r>
    </w:p>
    <w:p w14:paraId="69BAE6EE"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lastRenderedPageBreak/>
        <w:t>RPE must be stored to prevent contamination, damage and deformation.</w:t>
      </w:r>
    </w:p>
    <w:p w14:paraId="423A1BE4"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t>Training will cover fitting, seal checks, limitations, cleaning, maintenance and defect reporting.</w:t>
      </w:r>
    </w:p>
    <w:p w14:paraId="4A4CD517" w14:textId="77777777" w:rsidR="00605216" w:rsidRPr="00605216" w:rsidRDefault="00605216" w:rsidP="00605216">
      <w:pPr>
        <w:pStyle w:val="artifact-docx-previewlistbullet"/>
        <w:numPr>
          <w:ilvl w:val="0"/>
          <w:numId w:val="25"/>
        </w:numPr>
        <w:rPr>
          <w:rFonts w:ascii="Aptos" w:hAnsi="Aptos"/>
          <w:sz w:val="20"/>
          <w:szCs w:val="20"/>
        </w:rPr>
      </w:pPr>
      <w:r w:rsidRPr="00605216">
        <w:rPr>
          <w:rFonts w:ascii="Aptos" w:hAnsi="Aptos"/>
          <w:sz w:val="20"/>
          <w:szCs w:val="20"/>
        </w:rPr>
        <w:t>Where RPE is required routinely or for higher-risk exposure, the company will maintain specific RPE records.</w:t>
      </w:r>
    </w:p>
    <w:p w14:paraId="0097B657"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14. Climbing, Work Positioning and Fall-Protection Equipment</w:t>
      </w:r>
    </w:p>
    <w:p w14:paraId="573AD90F" w14:textId="77777777" w:rsidR="00605216" w:rsidRPr="00605216" w:rsidRDefault="00605216" w:rsidP="00605216">
      <w:pPr>
        <w:pStyle w:val="NormalWeb"/>
        <w:rPr>
          <w:rFonts w:ascii="Aptos" w:hAnsi="Aptos"/>
          <w:sz w:val="20"/>
          <w:szCs w:val="20"/>
        </w:rPr>
      </w:pPr>
      <w:r w:rsidRPr="00605216">
        <w:rPr>
          <w:rFonts w:ascii="Aptos" w:hAnsi="Aptos"/>
          <w:sz w:val="20"/>
          <w:szCs w:val="20"/>
        </w:rPr>
        <w:t>Some equipment worn by arborists, including climbing harnesses and associated personal fall-protection/work-positioning equipment, is safety-critical and may also be subject to LOLER and work-at-height requirements. This procedure does not replace the company’s lifting/climbing inspection arrangements.</w:t>
      </w:r>
    </w:p>
    <w:p w14:paraId="07A5E9CC" w14:textId="77777777" w:rsidR="00605216" w:rsidRPr="00605216" w:rsidRDefault="00605216" w:rsidP="00605216">
      <w:pPr>
        <w:pStyle w:val="artifact-docx-previewlistbullet"/>
        <w:numPr>
          <w:ilvl w:val="0"/>
          <w:numId w:val="26"/>
        </w:numPr>
        <w:rPr>
          <w:rFonts w:ascii="Aptos" w:hAnsi="Aptos"/>
          <w:sz w:val="20"/>
          <w:szCs w:val="20"/>
        </w:rPr>
      </w:pPr>
      <w:r w:rsidRPr="00605216">
        <w:rPr>
          <w:rFonts w:ascii="Aptos" w:hAnsi="Aptos"/>
          <w:sz w:val="20"/>
          <w:szCs w:val="20"/>
        </w:rPr>
        <w:t>Pre-use checks must be completed by the user before each use.</w:t>
      </w:r>
    </w:p>
    <w:p w14:paraId="0306F1C8" w14:textId="77777777" w:rsidR="00605216" w:rsidRPr="00605216" w:rsidRDefault="00605216" w:rsidP="00605216">
      <w:pPr>
        <w:pStyle w:val="artifact-docx-previewlistbullet"/>
        <w:numPr>
          <w:ilvl w:val="0"/>
          <w:numId w:val="26"/>
        </w:numPr>
        <w:rPr>
          <w:rFonts w:ascii="Aptos" w:hAnsi="Aptos"/>
          <w:sz w:val="20"/>
          <w:szCs w:val="20"/>
        </w:rPr>
      </w:pPr>
      <w:r w:rsidRPr="00605216">
        <w:rPr>
          <w:rFonts w:ascii="Aptos" w:hAnsi="Aptos"/>
          <w:sz w:val="20"/>
          <w:szCs w:val="20"/>
        </w:rPr>
        <w:t>Thorough examinations must be completed at the legally required interval by a competent person where LOLER applies.</w:t>
      </w:r>
    </w:p>
    <w:p w14:paraId="3C7641C0" w14:textId="77777777" w:rsidR="00605216" w:rsidRPr="00605216" w:rsidRDefault="00605216" w:rsidP="00605216">
      <w:pPr>
        <w:pStyle w:val="artifact-docx-previewlistbullet"/>
        <w:numPr>
          <w:ilvl w:val="0"/>
          <w:numId w:val="26"/>
        </w:numPr>
        <w:rPr>
          <w:rFonts w:ascii="Aptos" w:hAnsi="Aptos"/>
          <w:sz w:val="20"/>
          <w:szCs w:val="20"/>
        </w:rPr>
      </w:pPr>
      <w:r w:rsidRPr="00605216">
        <w:rPr>
          <w:rFonts w:ascii="Aptos" w:hAnsi="Aptos"/>
          <w:sz w:val="20"/>
          <w:szCs w:val="20"/>
        </w:rPr>
        <w:t>Unique identification and traceability must be maintained for safety-critical climbing equipment.</w:t>
      </w:r>
    </w:p>
    <w:p w14:paraId="1FC53028" w14:textId="77777777" w:rsidR="00605216" w:rsidRPr="00605216" w:rsidRDefault="00605216" w:rsidP="00605216">
      <w:pPr>
        <w:pStyle w:val="artifact-docx-previewlistbullet"/>
        <w:numPr>
          <w:ilvl w:val="0"/>
          <w:numId w:val="26"/>
        </w:numPr>
        <w:rPr>
          <w:rFonts w:ascii="Aptos" w:hAnsi="Aptos"/>
          <w:sz w:val="20"/>
          <w:szCs w:val="20"/>
        </w:rPr>
      </w:pPr>
      <w:r w:rsidRPr="00605216">
        <w:rPr>
          <w:rFonts w:ascii="Aptos" w:hAnsi="Aptos"/>
          <w:sz w:val="20"/>
          <w:szCs w:val="20"/>
        </w:rPr>
        <w:t>Any item suspected of shock loading, significant damage, chemical contamination or other integrity loss must be quarantined pending competent assessment.</w:t>
      </w:r>
    </w:p>
    <w:p w14:paraId="6AD52AFF" w14:textId="77777777" w:rsidR="00605216" w:rsidRPr="00605216" w:rsidRDefault="00605216" w:rsidP="00605216">
      <w:pPr>
        <w:pStyle w:val="artifact-docx-previewlistbullet"/>
        <w:numPr>
          <w:ilvl w:val="0"/>
          <w:numId w:val="26"/>
        </w:numPr>
        <w:rPr>
          <w:rFonts w:ascii="Aptos" w:hAnsi="Aptos"/>
          <w:sz w:val="20"/>
          <w:szCs w:val="20"/>
        </w:rPr>
      </w:pPr>
      <w:r w:rsidRPr="00605216">
        <w:rPr>
          <w:rFonts w:ascii="Aptos" w:hAnsi="Aptos"/>
          <w:sz w:val="20"/>
          <w:szCs w:val="20"/>
        </w:rPr>
        <w:t>Manufacturer retirement criteria and maximum service-life requirements must be followed.</w:t>
      </w:r>
    </w:p>
    <w:p w14:paraId="0EDF68E2"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15. Pre-Use Checks</w:t>
      </w:r>
    </w:p>
    <w:p w14:paraId="2BC75D53" w14:textId="77777777" w:rsidR="00605216" w:rsidRPr="00605216" w:rsidRDefault="00605216" w:rsidP="00605216">
      <w:pPr>
        <w:pStyle w:val="NormalWeb"/>
        <w:rPr>
          <w:rFonts w:ascii="Aptos" w:hAnsi="Aptos"/>
          <w:sz w:val="20"/>
          <w:szCs w:val="20"/>
        </w:rPr>
      </w:pPr>
      <w:r w:rsidRPr="00605216">
        <w:rPr>
          <w:rFonts w:ascii="Aptos" w:hAnsi="Aptos"/>
          <w:sz w:val="20"/>
          <w:szCs w:val="20"/>
        </w:rPr>
        <w:t>The wearer must visually and functionally check PPE before use. The check should be proportionate to the item and the risk. As a minimum, the wearer should consider:</w:t>
      </w:r>
    </w:p>
    <w:p w14:paraId="1A540DF9"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correct item and size for the task</w:t>
      </w:r>
    </w:p>
    <w:p w14:paraId="25A8D49D"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obvious damage, cuts, cracks, deformation or missing parts</w:t>
      </w:r>
    </w:p>
    <w:p w14:paraId="58F145A1"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fastenings, straps, buckles, seals and adjustment systems</w:t>
      </w:r>
    </w:p>
    <w:p w14:paraId="3B090CFA"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excessive wear or contamination</w:t>
      </w:r>
    </w:p>
    <w:p w14:paraId="6543A457"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expiry/service-life information where applicable</w:t>
      </w:r>
    </w:p>
    <w:p w14:paraId="6F048F6B"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cleanliness and visibility</w:t>
      </w:r>
    </w:p>
    <w:p w14:paraId="1CFEF8B4"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compatibility with all other PPE being worn</w:t>
      </w:r>
    </w:p>
    <w:p w14:paraId="7C97DC64" w14:textId="77777777" w:rsidR="00605216" w:rsidRPr="00605216" w:rsidRDefault="00605216" w:rsidP="00605216">
      <w:pPr>
        <w:pStyle w:val="artifact-docx-previewlistbullet"/>
        <w:numPr>
          <w:ilvl w:val="0"/>
          <w:numId w:val="27"/>
        </w:numPr>
        <w:rPr>
          <w:rFonts w:ascii="Aptos" w:hAnsi="Aptos"/>
          <w:sz w:val="20"/>
          <w:szCs w:val="20"/>
        </w:rPr>
      </w:pPr>
      <w:r w:rsidRPr="00605216">
        <w:rPr>
          <w:rFonts w:ascii="Aptos" w:hAnsi="Aptos"/>
          <w:sz w:val="20"/>
          <w:szCs w:val="20"/>
        </w:rPr>
        <w:t>whether the PPE still provides the protection intended</w:t>
      </w:r>
    </w:p>
    <w:p w14:paraId="68EEE1B6" w14:textId="77777777" w:rsidR="00605216" w:rsidRPr="00605216" w:rsidRDefault="00605216" w:rsidP="00605216">
      <w:pPr>
        <w:pStyle w:val="NormalWeb"/>
        <w:numPr>
          <w:ilvl w:val="0"/>
          <w:numId w:val="27"/>
        </w:numPr>
        <w:rPr>
          <w:rFonts w:ascii="Aptos" w:hAnsi="Aptos"/>
          <w:sz w:val="20"/>
          <w:szCs w:val="20"/>
        </w:rPr>
      </w:pPr>
      <w:r w:rsidRPr="00605216">
        <w:rPr>
          <w:rFonts w:ascii="Aptos" w:hAnsi="Aptos"/>
          <w:sz w:val="20"/>
          <w:szCs w:val="20"/>
        </w:rPr>
        <w:t>A defect that could reduce protection requires the item to be removed from use immediately.</w:t>
      </w:r>
    </w:p>
    <w:p w14:paraId="2F55E6D9"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16. Formal and Periodic Inspection</w:t>
      </w:r>
    </w:p>
    <w:p w14:paraId="0D85E39C" w14:textId="77777777" w:rsidR="00605216" w:rsidRPr="00605216" w:rsidRDefault="00605216" w:rsidP="00605216">
      <w:pPr>
        <w:pStyle w:val="NormalWeb"/>
        <w:rPr>
          <w:rFonts w:ascii="Aptos" w:hAnsi="Aptos"/>
          <w:sz w:val="20"/>
          <w:szCs w:val="20"/>
        </w:rPr>
      </w:pPr>
      <w:r w:rsidRPr="00605216">
        <w:rPr>
          <w:rFonts w:ascii="Aptos" w:hAnsi="Aptos"/>
          <w:sz w:val="20"/>
          <w:szCs w:val="20"/>
        </w:rPr>
        <w:t>In addition to user pre-use checks, PPE requiring formal periodic inspection will be included in an inspection regime based on risk, manufacturer instructions, frequency of use, conditions of use and applicable legislation.</w:t>
      </w:r>
    </w:p>
    <w:p w14:paraId="647983CE" w14:textId="77777777" w:rsidR="00605216" w:rsidRPr="00605216" w:rsidRDefault="00605216" w:rsidP="00605216">
      <w:pPr>
        <w:pStyle w:val="artifact-docx-previewlistbullet"/>
        <w:numPr>
          <w:ilvl w:val="0"/>
          <w:numId w:val="28"/>
        </w:numPr>
        <w:rPr>
          <w:rFonts w:ascii="Aptos" w:hAnsi="Aptos"/>
          <w:sz w:val="20"/>
          <w:szCs w:val="20"/>
        </w:rPr>
      </w:pPr>
      <w:r w:rsidRPr="00605216">
        <w:rPr>
          <w:rFonts w:ascii="Aptos" w:hAnsi="Aptos"/>
          <w:sz w:val="20"/>
          <w:szCs w:val="20"/>
        </w:rPr>
        <w:t>Routine inspection frequencies will be defined for relevant PPE categories.</w:t>
      </w:r>
    </w:p>
    <w:p w14:paraId="24C24F27" w14:textId="77777777" w:rsidR="00605216" w:rsidRPr="00605216" w:rsidRDefault="00605216" w:rsidP="00605216">
      <w:pPr>
        <w:pStyle w:val="artifact-docx-previewlistbullet"/>
        <w:numPr>
          <w:ilvl w:val="0"/>
          <w:numId w:val="28"/>
        </w:numPr>
        <w:rPr>
          <w:rFonts w:ascii="Aptos" w:hAnsi="Aptos"/>
          <w:sz w:val="20"/>
          <w:szCs w:val="20"/>
        </w:rPr>
      </w:pPr>
      <w:r w:rsidRPr="00605216">
        <w:rPr>
          <w:rFonts w:ascii="Aptos" w:hAnsi="Aptos"/>
          <w:sz w:val="20"/>
          <w:szCs w:val="20"/>
        </w:rPr>
        <w:t>Inspection records will identify the item, date, inspector, findings, action and next due date where applicable.</w:t>
      </w:r>
    </w:p>
    <w:p w14:paraId="4D63526D" w14:textId="77777777" w:rsidR="00605216" w:rsidRPr="00605216" w:rsidRDefault="00605216" w:rsidP="00605216">
      <w:pPr>
        <w:pStyle w:val="artifact-docx-previewlistbullet"/>
        <w:numPr>
          <w:ilvl w:val="0"/>
          <w:numId w:val="28"/>
        </w:numPr>
        <w:rPr>
          <w:rFonts w:ascii="Aptos" w:hAnsi="Aptos"/>
          <w:sz w:val="20"/>
          <w:szCs w:val="20"/>
        </w:rPr>
      </w:pPr>
      <w:r w:rsidRPr="00605216">
        <w:rPr>
          <w:rFonts w:ascii="Aptos" w:hAnsi="Aptos"/>
          <w:sz w:val="20"/>
          <w:szCs w:val="20"/>
        </w:rPr>
        <w:t>Inspection must be carried out by a person with sufficient knowledge and competence for the item concerned.</w:t>
      </w:r>
    </w:p>
    <w:p w14:paraId="765DEF78" w14:textId="77777777" w:rsidR="00605216" w:rsidRPr="00605216" w:rsidRDefault="00605216" w:rsidP="00605216">
      <w:pPr>
        <w:pStyle w:val="artifact-docx-previewlistbullet"/>
        <w:numPr>
          <w:ilvl w:val="0"/>
          <w:numId w:val="28"/>
        </w:numPr>
        <w:rPr>
          <w:rFonts w:ascii="Aptos" w:hAnsi="Aptos"/>
          <w:sz w:val="20"/>
          <w:szCs w:val="20"/>
        </w:rPr>
      </w:pPr>
      <w:r w:rsidRPr="00605216">
        <w:rPr>
          <w:rFonts w:ascii="Aptos" w:hAnsi="Aptos"/>
          <w:sz w:val="20"/>
          <w:szCs w:val="20"/>
        </w:rPr>
        <w:t>Formal inspection does not remove the wearer’s responsibility to complete pre-use checks.</w:t>
      </w:r>
    </w:p>
    <w:p w14:paraId="0CB8C090" w14:textId="77777777" w:rsidR="00605216" w:rsidRPr="00605216" w:rsidRDefault="00605216" w:rsidP="00605216">
      <w:pPr>
        <w:pStyle w:val="artifact-docx-previewlistbullet"/>
        <w:numPr>
          <w:ilvl w:val="0"/>
          <w:numId w:val="28"/>
        </w:numPr>
        <w:rPr>
          <w:rFonts w:ascii="Aptos" w:hAnsi="Aptos"/>
          <w:sz w:val="20"/>
          <w:szCs w:val="20"/>
        </w:rPr>
      </w:pPr>
      <w:r w:rsidRPr="00605216">
        <w:rPr>
          <w:rFonts w:ascii="Aptos" w:hAnsi="Aptos"/>
          <w:sz w:val="20"/>
          <w:szCs w:val="20"/>
        </w:rPr>
        <w:t>Safety-critical PPE will not be returned to service until required defects have been corrected and suitability confirmed.</w:t>
      </w:r>
    </w:p>
    <w:p w14:paraId="26C0126E"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lastRenderedPageBreak/>
        <w:t>17. Maintenance, Cleaning and Hygiene</w:t>
      </w:r>
    </w:p>
    <w:p w14:paraId="318FCFB1"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Reusable PPE will be maintained in accordance with manufacturer instructions.</w:t>
      </w:r>
    </w:p>
    <w:p w14:paraId="751F88F2"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Only compatible replacement components and accessories will be used.</w:t>
      </w:r>
    </w:p>
    <w:p w14:paraId="55D5AF56"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Cleaning methods must not damage protective materials or reduce performance.</w:t>
      </w:r>
    </w:p>
    <w:p w14:paraId="01B46703"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Shared PPE must be cleaned/hygienically managed between users where necessary.</w:t>
      </w:r>
    </w:p>
    <w:p w14:paraId="00E09FBB"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Contaminated PPE will be handled so that contamination is not transferred to vehicles, welfare areas or other workers.</w:t>
      </w:r>
    </w:p>
    <w:p w14:paraId="445C80E8" w14:textId="77777777" w:rsidR="00605216" w:rsidRPr="00605216" w:rsidRDefault="00605216" w:rsidP="00605216">
      <w:pPr>
        <w:pStyle w:val="artifact-docx-previewlistbullet"/>
        <w:numPr>
          <w:ilvl w:val="0"/>
          <w:numId w:val="29"/>
        </w:numPr>
        <w:rPr>
          <w:rFonts w:ascii="Aptos" w:hAnsi="Aptos"/>
          <w:sz w:val="20"/>
          <w:szCs w:val="20"/>
        </w:rPr>
      </w:pPr>
      <w:r w:rsidRPr="00605216">
        <w:rPr>
          <w:rFonts w:ascii="Aptos" w:hAnsi="Aptos"/>
          <w:sz w:val="20"/>
          <w:szCs w:val="20"/>
        </w:rPr>
        <w:t>Specialist repairs must only be undertaken where permitted and by a competent/authorised person.</w:t>
      </w:r>
    </w:p>
    <w:p w14:paraId="2BCA290E"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18. Storage and Transport</w:t>
      </w:r>
    </w:p>
    <w:p w14:paraId="0595D096" w14:textId="77777777" w:rsidR="00605216" w:rsidRPr="00605216" w:rsidRDefault="00605216" w:rsidP="00605216">
      <w:pPr>
        <w:pStyle w:val="NormalWeb"/>
        <w:rPr>
          <w:rFonts w:ascii="Aptos" w:hAnsi="Aptos"/>
          <w:sz w:val="20"/>
          <w:szCs w:val="20"/>
        </w:rPr>
      </w:pPr>
      <w:r w:rsidRPr="00605216">
        <w:rPr>
          <w:rFonts w:ascii="Aptos" w:hAnsi="Aptos"/>
          <w:sz w:val="20"/>
          <w:szCs w:val="20"/>
        </w:rPr>
        <w:t>PPE must be stored in a way that protects it from damage, contamination, moisture, excessive heat, sunlight, chemicals, crushing and unauthorised use. Storage arrangements will reflect manufacturer requirements and the type of equipment.</w:t>
      </w:r>
    </w:p>
    <w:p w14:paraId="5F6FBD71" w14:textId="77777777" w:rsidR="00605216" w:rsidRPr="00605216" w:rsidRDefault="00605216" w:rsidP="00605216">
      <w:pPr>
        <w:pStyle w:val="artifact-docx-previewlistbullet"/>
        <w:numPr>
          <w:ilvl w:val="0"/>
          <w:numId w:val="30"/>
        </w:numPr>
        <w:rPr>
          <w:rFonts w:ascii="Aptos" w:hAnsi="Aptos"/>
          <w:sz w:val="20"/>
          <w:szCs w:val="20"/>
        </w:rPr>
      </w:pPr>
      <w:r w:rsidRPr="00605216">
        <w:rPr>
          <w:rFonts w:ascii="Aptos" w:hAnsi="Aptos"/>
          <w:sz w:val="20"/>
          <w:szCs w:val="20"/>
        </w:rPr>
        <w:t>Clean and dry PPE before storage where required.</w:t>
      </w:r>
    </w:p>
    <w:p w14:paraId="5CC385AB" w14:textId="77777777" w:rsidR="00605216" w:rsidRPr="00605216" w:rsidRDefault="00605216" w:rsidP="00605216">
      <w:pPr>
        <w:pStyle w:val="artifact-docx-previewlistbullet"/>
        <w:numPr>
          <w:ilvl w:val="0"/>
          <w:numId w:val="30"/>
        </w:numPr>
        <w:rPr>
          <w:rFonts w:ascii="Aptos" w:hAnsi="Aptos"/>
          <w:sz w:val="20"/>
          <w:szCs w:val="20"/>
        </w:rPr>
      </w:pPr>
      <w:r w:rsidRPr="00605216">
        <w:rPr>
          <w:rFonts w:ascii="Aptos" w:hAnsi="Aptos"/>
          <w:sz w:val="20"/>
          <w:szCs w:val="20"/>
        </w:rPr>
        <w:t>Do not store helmets, RPE, harnesses or other safety-critical PPE loose with sharp tools, fuels or chemicals.</w:t>
      </w:r>
    </w:p>
    <w:p w14:paraId="53EBE75B" w14:textId="77777777" w:rsidR="00605216" w:rsidRPr="00605216" w:rsidRDefault="00605216" w:rsidP="00605216">
      <w:pPr>
        <w:pStyle w:val="artifact-docx-previewlistbullet"/>
        <w:numPr>
          <w:ilvl w:val="0"/>
          <w:numId w:val="30"/>
        </w:numPr>
        <w:rPr>
          <w:rFonts w:ascii="Aptos" w:hAnsi="Aptos"/>
          <w:sz w:val="20"/>
          <w:szCs w:val="20"/>
        </w:rPr>
      </w:pPr>
      <w:r w:rsidRPr="00605216">
        <w:rPr>
          <w:rFonts w:ascii="Aptos" w:hAnsi="Aptos"/>
          <w:sz w:val="20"/>
          <w:szCs w:val="20"/>
        </w:rPr>
        <w:t>Use designated bags, lockers, boxes or vehicle storage where appropriate.</w:t>
      </w:r>
    </w:p>
    <w:p w14:paraId="1C178007" w14:textId="77777777" w:rsidR="00605216" w:rsidRPr="00605216" w:rsidRDefault="00605216" w:rsidP="00605216">
      <w:pPr>
        <w:pStyle w:val="artifact-docx-previewlistbullet"/>
        <w:numPr>
          <w:ilvl w:val="0"/>
          <w:numId w:val="30"/>
        </w:numPr>
        <w:rPr>
          <w:rFonts w:ascii="Aptos" w:hAnsi="Aptos"/>
          <w:sz w:val="20"/>
          <w:szCs w:val="20"/>
        </w:rPr>
      </w:pPr>
      <w:r w:rsidRPr="00605216">
        <w:rPr>
          <w:rFonts w:ascii="Aptos" w:hAnsi="Aptos"/>
          <w:sz w:val="20"/>
          <w:szCs w:val="20"/>
        </w:rPr>
        <w:t>Keep replacement consumables and emergency PPE reasonably available for operational needs.</w:t>
      </w:r>
    </w:p>
    <w:p w14:paraId="4C974A95"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19. Defects, Quarantine and Disposal</w:t>
      </w:r>
    </w:p>
    <w:p w14:paraId="63151F40" w14:textId="77777777" w:rsidR="00605216" w:rsidRPr="00605216" w:rsidRDefault="00605216" w:rsidP="00605216">
      <w:pPr>
        <w:pStyle w:val="NormalWeb"/>
        <w:rPr>
          <w:rFonts w:ascii="Aptos" w:hAnsi="Aptos"/>
          <w:sz w:val="20"/>
          <w:szCs w:val="20"/>
        </w:rPr>
      </w:pPr>
      <w:r w:rsidRPr="00605216">
        <w:rPr>
          <w:rFonts w:ascii="Aptos" w:hAnsi="Aptos"/>
          <w:sz w:val="20"/>
          <w:szCs w:val="20"/>
        </w:rPr>
        <w:t>Any PPE that is defective, damaged, contaminated, expired or of uncertain integrity must be clearly removed from service. Where there is any doubt, the default is not to use it.</w:t>
      </w:r>
    </w:p>
    <w:p w14:paraId="3C5CD462"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Stop using the item and inform the Team Leader or Manager.</w:t>
      </w:r>
    </w:p>
    <w:p w14:paraId="504C904A"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Mark, segregate or quarantine the item so it cannot be accidentally reissued.</w:t>
      </w:r>
    </w:p>
    <w:p w14:paraId="244834CF"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Record the defect where a formal record is appropriate.</w:t>
      </w:r>
    </w:p>
    <w:p w14:paraId="011EBF72"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Arrange competent assessment, repair (if permitted) or replacement.</w:t>
      </w:r>
    </w:p>
    <w:p w14:paraId="13A32E84"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Dispose of condemned equipment so that it cannot be returned to use. Where appropriate, cut or permanently mark it before disposal.</w:t>
      </w:r>
    </w:p>
    <w:p w14:paraId="763C36F9" w14:textId="77777777" w:rsidR="00605216" w:rsidRPr="00605216" w:rsidRDefault="00605216" w:rsidP="00605216">
      <w:pPr>
        <w:pStyle w:val="artifact-docx-previewlistnumber"/>
        <w:numPr>
          <w:ilvl w:val="0"/>
          <w:numId w:val="31"/>
        </w:numPr>
        <w:rPr>
          <w:rFonts w:ascii="Aptos" w:hAnsi="Aptos"/>
          <w:sz w:val="20"/>
          <w:szCs w:val="20"/>
        </w:rPr>
      </w:pPr>
      <w:r w:rsidRPr="00605216">
        <w:rPr>
          <w:rFonts w:ascii="Aptos" w:hAnsi="Aptos"/>
          <w:sz w:val="20"/>
          <w:szCs w:val="20"/>
        </w:rPr>
        <w:t>Review whether the defect indicates a wider issue such as poor storage, unsuitable product selection, inadequate training or repeated misuse.</w:t>
      </w:r>
    </w:p>
    <w:p w14:paraId="7F15DC90"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20. Lost or Deliberately Damaged PPE</w:t>
      </w:r>
    </w:p>
    <w:p w14:paraId="04BB6A57" w14:textId="77777777" w:rsidR="00605216" w:rsidRPr="00605216" w:rsidRDefault="00605216" w:rsidP="00605216">
      <w:pPr>
        <w:pStyle w:val="NormalWeb"/>
        <w:rPr>
          <w:rFonts w:ascii="Aptos" w:hAnsi="Aptos"/>
          <w:sz w:val="20"/>
          <w:szCs w:val="20"/>
        </w:rPr>
      </w:pPr>
      <w:r w:rsidRPr="00605216">
        <w:rPr>
          <w:rFonts w:ascii="Aptos" w:hAnsi="Aptos"/>
          <w:sz w:val="20"/>
          <w:szCs w:val="20"/>
        </w:rPr>
        <w:t>Loss or damage must be reported promptly so protection can be restored. The priority is always to provide safe replacement before work continues. Deliberate misuse or repeated negligent loss may be addressed through the company’s normal management or disciplinary arrangements, but this must not result in a worker carrying out work without required PPE.</w:t>
      </w:r>
    </w:p>
    <w:p w14:paraId="24EB3FFB"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21. Visitors and Temporary Site Access</w:t>
      </w:r>
    </w:p>
    <w:p w14:paraId="700258BF" w14:textId="77777777" w:rsidR="00605216" w:rsidRPr="00605216" w:rsidRDefault="00605216" w:rsidP="00605216">
      <w:pPr>
        <w:pStyle w:val="NormalWeb"/>
        <w:rPr>
          <w:rFonts w:ascii="Aptos" w:hAnsi="Aptos"/>
          <w:sz w:val="20"/>
          <w:szCs w:val="20"/>
        </w:rPr>
      </w:pPr>
      <w:r w:rsidRPr="00605216">
        <w:rPr>
          <w:rFonts w:ascii="Aptos" w:hAnsi="Aptos"/>
          <w:sz w:val="20"/>
          <w:szCs w:val="20"/>
        </w:rPr>
        <w:t>Visitors will be provided with or required to use suitable PPE where site conditions require it. Visitor PPE must be clean, serviceable and compatible with other items. Visitors must receive sufficient briefing to understand when and how to use the PPE and must remain subject to site supervision and access controls.</w:t>
      </w:r>
    </w:p>
    <w:p w14:paraId="25138C0D"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22. Subcontractors and Agency Workers</w:t>
      </w:r>
    </w:p>
    <w:p w14:paraId="79F0A184" w14:textId="77777777" w:rsidR="00605216" w:rsidRPr="00605216" w:rsidRDefault="00605216" w:rsidP="00605216">
      <w:pPr>
        <w:pStyle w:val="NormalWeb"/>
        <w:rPr>
          <w:rFonts w:ascii="Aptos" w:hAnsi="Aptos"/>
          <w:sz w:val="20"/>
          <w:szCs w:val="20"/>
        </w:rPr>
      </w:pPr>
      <w:r w:rsidRPr="00605216">
        <w:rPr>
          <w:rFonts w:ascii="Aptos" w:hAnsi="Aptos"/>
          <w:sz w:val="20"/>
          <w:szCs w:val="20"/>
        </w:rPr>
        <w:lastRenderedPageBreak/>
        <w:t xml:space="preserve">Subcontractors remain responsible for their own legal duties, but </w:t>
      </w:r>
      <w:r w:rsidRPr="00C21E7F">
        <w:rPr>
          <w:rFonts w:ascii="Aptos" w:hAnsi="Aptos"/>
          <w:color w:val="EE0000"/>
          <w:sz w:val="20"/>
          <w:szCs w:val="20"/>
        </w:rPr>
        <w:t xml:space="preserve">[COMPANY NAME] </w:t>
      </w:r>
      <w:r w:rsidRPr="00605216">
        <w:rPr>
          <w:rFonts w:ascii="Aptos" w:hAnsi="Aptos"/>
          <w:sz w:val="20"/>
          <w:szCs w:val="20"/>
        </w:rPr>
        <w:t>will verify that subcontractors working under its control have suitable PPE arrangements appropriate to the contracted work. This may include checking PPE during pre-start review, site induction and ongoing monitoring.</w:t>
      </w:r>
    </w:p>
    <w:p w14:paraId="1F713A25" w14:textId="77777777" w:rsidR="00605216" w:rsidRPr="00605216" w:rsidRDefault="00605216" w:rsidP="00605216">
      <w:pPr>
        <w:pStyle w:val="artifact-docx-previewlistbullet"/>
        <w:numPr>
          <w:ilvl w:val="0"/>
          <w:numId w:val="32"/>
        </w:numPr>
        <w:rPr>
          <w:rFonts w:ascii="Aptos" w:hAnsi="Aptos"/>
          <w:sz w:val="20"/>
          <w:szCs w:val="20"/>
        </w:rPr>
      </w:pPr>
      <w:r w:rsidRPr="00605216">
        <w:rPr>
          <w:rFonts w:ascii="Aptos" w:hAnsi="Aptos"/>
          <w:sz w:val="20"/>
          <w:szCs w:val="20"/>
        </w:rPr>
        <w:t>Required PPE standards will be communicated before mobilisation.</w:t>
      </w:r>
    </w:p>
    <w:p w14:paraId="55D05437" w14:textId="77777777" w:rsidR="00605216" w:rsidRPr="00605216" w:rsidRDefault="00605216" w:rsidP="00605216">
      <w:pPr>
        <w:pStyle w:val="artifact-docx-previewlistbullet"/>
        <w:numPr>
          <w:ilvl w:val="0"/>
          <w:numId w:val="32"/>
        </w:numPr>
        <w:rPr>
          <w:rFonts w:ascii="Aptos" w:hAnsi="Aptos"/>
          <w:sz w:val="20"/>
          <w:szCs w:val="20"/>
        </w:rPr>
      </w:pPr>
      <w:r w:rsidRPr="00605216">
        <w:rPr>
          <w:rFonts w:ascii="Aptos" w:hAnsi="Aptos"/>
          <w:sz w:val="20"/>
          <w:szCs w:val="20"/>
        </w:rPr>
        <w:t>Agency worker responsibilities will be agreed with the supplying agency and will not be assumed.</w:t>
      </w:r>
    </w:p>
    <w:p w14:paraId="343B935B" w14:textId="77777777" w:rsidR="00605216" w:rsidRPr="00605216" w:rsidRDefault="00605216" w:rsidP="00605216">
      <w:pPr>
        <w:pStyle w:val="artifact-docx-previewlistbullet"/>
        <w:numPr>
          <w:ilvl w:val="0"/>
          <w:numId w:val="32"/>
        </w:numPr>
        <w:rPr>
          <w:rFonts w:ascii="Aptos" w:hAnsi="Aptos"/>
          <w:sz w:val="20"/>
          <w:szCs w:val="20"/>
        </w:rPr>
      </w:pPr>
      <w:r w:rsidRPr="00605216">
        <w:rPr>
          <w:rFonts w:ascii="Aptos" w:hAnsi="Aptos"/>
          <w:sz w:val="20"/>
          <w:szCs w:val="20"/>
        </w:rPr>
        <w:t>Where the company has duties to provide PPE to a worker, those duties will be met regardless of informal arrangements.</w:t>
      </w:r>
    </w:p>
    <w:p w14:paraId="6C90C793" w14:textId="77777777" w:rsidR="00605216" w:rsidRPr="00605216" w:rsidRDefault="00605216" w:rsidP="00605216">
      <w:pPr>
        <w:pStyle w:val="artifact-docx-previewlistbullet"/>
        <w:numPr>
          <w:ilvl w:val="0"/>
          <w:numId w:val="32"/>
        </w:numPr>
        <w:rPr>
          <w:rFonts w:ascii="Aptos" w:hAnsi="Aptos"/>
          <w:sz w:val="20"/>
          <w:szCs w:val="20"/>
        </w:rPr>
      </w:pPr>
      <w:r w:rsidRPr="00605216">
        <w:rPr>
          <w:rFonts w:ascii="Aptos" w:hAnsi="Aptos"/>
          <w:sz w:val="20"/>
          <w:szCs w:val="20"/>
        </w:rPr>
        <w:t>Persistent subcontractor PPE non-compliance may result in work being stopped and supplier performance action.</w:t>
      </w:r>
    </w:p>
    <w:p w14:paraId="0945311E"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23. Information, Instruction and Training</w:t>
      </w:r>
    </w:p>
    <w:p w14:paraId="3E79EFCA" w14:textId="77777777" w:rsidR="00605216" w:rsidRPr="00605216" w:rsidRDefault="00605216" w:rsidP="00605216">
      <w:pPr>
        <w:pStyle w:val="NormalWeb"/>
        <w:rPr>
          <w:rFonts w:ascii="Aptos" w:hAnsi="Aptos"/>
          <w:sz w:val="20"/>
          <w:szCs w:val="20"/>
        </w:rPr>
      </w:pPr>
      <w:r w:rsidRPr="00605216">
        <w:rPr>
          <w:rFonts w:ascii="Aptos" w:hAnsi="Aptos"/>
          <w:sz w:val="20"/>
          <w:szCs w:val="20"/>
        </w:rPr>
        <w:t>Workers must understand why PPE is required, when it must be worn, what protection it provides, its limitations and how to check, fit, use, clean and store it. Training will be proportionate to the complexity and risk of the PPE.</w:t>
      </w:r>
    </w:p>
    <w:p w14:paraId="66F0F272"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PPE expectations during induction.</w:t>
      </w:r>
    </w:p>
    <w:p w14:paraId="4491E5FE"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Task/site-specific PPE requirements through RAMS and briefings.</w:t>
      </w:r>
    </w:p>
    <w:p w14:paraId="2C310E4D"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Practical fitting and adjustment where needed.</w:t>
      </w:r>
    </w:p>
    <w:p w14:paraId="70FE6F52"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RPE face-fit testing and user instruction where applicable.</w:t>
      </w:r>
    </w:p>
    <w:p w14:paraId="6C018456"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Defect recognition and reporting.</w:t>
      </w:r>
    </w:p>
    <w:p w14:paraId="113ED87F" w14:textId="77777777" w:rsidR="00605216" w:rsidRPr="00605216" w:rsidRDefault="00605216" w:rsidP="00605216">
      <w:pPr>
        <w:pStyle w:val="artifact-docx-previewlistbullet"/>
        <w:numPr>
          <w:ilvl w:val="0"/>
          <w:numId w:val="33"/>
        </w:numPr>
        <w:rPr>
          <w:rFonts w:ascii="Aptos" w:hAnsi="Aptos"/>
          <w:sz w:val="20"/>
          <w:szCs w:val="20"/>
        </w:rPr>
      </w:pPr>
      <w:r w:rsidRPr="00605216">
        <w:rPr>
          <w:rFonts w:ascii="Aptos" w:hAnsi="Aptos"/>
          <w:sz w:val="20"/>
          <w:szCs w:val="20"/>
        </w:rPr>
        <w:t>Refresher instruction after changes, incidents, recurring misuse or identified knowledge gaps.</w:t>
      </w:r>
    </w:p>
    <w:p w14:paraId="3304405A" w14:textId="77777777" w:rsidR="00605216" w:rsidRPr="00605216" w:rsidRDefault="00605216" w:rsidP="00605216">
      <w:pPr>
        <w:pStyle w:val="NormalWeb"/>
        <w:numPr>
          <w:ilvl w:val="0"/>
          <w:numId w:val="33"/>
        </w:numPr>
        <w:rPr>
          <w:rFonts w:ascii="Aptos" w:hAnsi="Aptos"/>
          <w:sz w:val="20"/>
          <w:szCs w:val="20"/>
        </w:rPr>
      </w:pPr>
      <w:r w:rsidRPr="00605216">
        <w:rPr>
          <w:rFonts w:ascii="Aptos" w:hAnsi="Aptos"/>
          <w:sz w:val="20"/>
          <w:szCs w:val="20"/>
        </w:rPr>
        <w:t>Training and briefings will be recorded where appropriate to demonstrate competence and communication.</w:t>
      </w:r>
    </w:p>
    <w:p w14:paraId="452589B9"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24. Monitoring and Site Enforcement</w:t>
      </w:r>
    </w:p>
    <w:p w14:paraId="4C214D8E"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Team Leaders will check PPE as part of routine site supervision.</w:t>
      </w:r>
    </w:p>
    <w:p w14:paraId="34A92823"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Managers will sample PPE condition, issue records and inspection records during audits and site visits.</w:t>
      </w:r>
    </w:p>
    <w:p w14:paraId="5875A19A"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Failure to wear required PPE will be challenged immediately.</w:t>
      </w:r>
    </w:p>
    <w:p w14:paraId="33C57773"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The reason for non-use will be investigated, including poor fit, discomfort, compatibility, communication or unsuitable selection.</w:t>
      </w:r>
    </w:p>
    <w:p w14:paraId="39843CD6"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Repeated or deliberate non-compliance may be addressed through disciplinary or subcontractor management arrangements.</w:t>
      </w:r>
    </w:p>
    <w:p w14:paraId="211EB137" w14:textId="77777777" w:rsidR="00605216" w:rsidRPr="00605216" w:rsidRDefault="00605216" w:rsidP="00605216">
      <w:pPr>
        <w:pStyle w:val="artifact-docx-previewlistbullet"/>
        <w:numPr>
          <w:ilvl w:val="0"/>
          <w:numId w:val="34"/>
        </w:numPr>
        <w:rPr>
          <w:rFonts w:ascii="Aptos" w:hAnsi="Aptos"/>
          <w:sz w:val="20"/>
          <w:szCs w:val="20"/>
        </w:rPr>
      </w:pPr>
      <w:r w:rsidRPr="00605216">
        <w:rPr>
          <w:rFonts w:ascii="Aptos" w:hAnsi="Aptos"/>
          <w:sz w:val="20"/>
          <w:szCs w:val="20"/>
        </w:rPr>
        <w:t>PPE observations, incidents and near misses will be used to improve selection and training.</w:t>
      </w:r>
    </w:p>
    <w:p w14:paraId="31814BCB"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25. PPE Records</w:t>
      </w:r>
    </w:p>
    <w:p w14:paraId="48458928" w14:textId="77777777" w:rsidR="00605216" w:rsidRPr="00605216" w:rsidRDefault="00605216" w:rsidP="00605216">
      <w:pPr>
        <w:pStyle w:val="NormalWeb"/>
        <w:rPr>
          <w:rFonts w:ascii="Aptos" w:hAnsi="Aptos"/>
          <w:sz w:val="20"/>
          <w:szCs w:val="20"/>
        </w:rPr>
      </w:pPr>
      <w:r w:rsidRPr="00605216">
        <w:rPr>
          <w:rFonts w:ascii="Aptos" w:hAnsi="Aptos"/>
          <w:sz w:val="20"/>
          <w:szCs w:val="20"/>
        </w:rPr>
        <w:t>The company will retain records proportionate to the risk and the type of PPE. Records may include:</w:t>
      </w:r>
    </w:p>
    <w:p w14:paraId="2EAB9847"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PPE issue and replacement records</w:t>
      </w:r>
    </w:p>
    <w:p w14:paraId="07FD9FFB"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formal inspection records</w:t>
      </w:r>
    </w:p>
    <w:p w14:paraId="27EF1EE6"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climbing equipment/LOLER records</w:t>
      </w:r>
    </w:p>
    <w:p w14:paraId="1B8138AC"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RPE face-fit test records</w:t>
      </w:r>
    </w:p>
    <w:p w14:paraId="4767CD2A"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training and briefing records</w:t>
      </w:r>
    </w:p>
    <w:p w14:paraId="7436A450"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manufacturer instructions and product information</w:t>
      </w:r>
    </w:p>
    <w:p w14:paraId="6F4A8C04"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defect/quarantine records</w:t>
      </w:r>
    </w:p>
    <w:p w14:paraId="19EA7881"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t>site inspection and audit findings</w:t>
      </w:r>
    </w:p>
    <w:p w14:paraId="531DBADD" w14:textId="77777777" w:rsidR="00605216" w:rsidRPr="00605216" w:rsidRDefault="00605216" w:rsidP="00605216">
      <w:pPr>
        <w:pStyle w:val="artifact-docx-previewlistbullet"/>
        <w:numPr>
          <w:ilvl w:val="0"/>
          <w:numId w:val="35"/>
        </w:numPr>
        <w:rPr>
          <w:rFonts w:ascii="Aptos" w:hAnsi="Aptos"/>
          <w:sz w:val="20"/>
          <w:szCs w:val="20"/>
        </w:rPr>
      </w:pPr>
      <w:r w:rsidRPr="00605216">
        <w:rPr>
          <w:rFonts w:ascii="Aptos" w:hAnsi="Aptos"/>
          <w:sz w:val="20"/>
          <w:szCs w:val="20"/>
        </w:rPr>
        <w:lastRenderedPageBreak/>
        <w:t>corrective actions and management review evidence</w:t>
      </w:r>
    </w:p>
    <w:p w14:paraId="36968D7F" w14:textId="77777777" w:rsidR="00605216" w:rsidRPr="00605216" w:rsidRDefault="00605216" w:rsidP="00605216">
      <w:pPr>
        <w:pStyle w:val="NormalWeb"/>
        <w:numPr>
          <w:ilvl w:val="0"/>
          <w:numId w:val="35"/>
        </w:numPr>
        <w:rPr>
          <w:rFonts w:ascii="Aptos" w:hAnsi="Aptos"/>
          <w:sz w:val="20"/>
          <w:szCs w:val="20"/>
        </w:rPr>
      </w:pPr>
      <w:r w:rsidRPr="00605216">
        <w:rPr>
          <w:rFonts w:ascii="Aptos" w:hAnsi="Aptos"/>
          <w:sz w:val="20"/>
          <w:szCs w:val="20"/>
        </w:rPr>
        <w:t>Records will be retained in accordance with the company document-control and retention arrangements and made available for audit where appropriate.</w:t>
      </w:r>
    </w:p>
    <w:p w14:paraId="48BF197A"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26. Monitoring, Audit and Management Review</w:t>
      </w:r>
    </w:p>
    <w:p w14:paraId="66413D14" w14:textId="77777777" w:rsidR="00605216" w:rsidRPr="00605216" w:rsidRDefault="00605216" w:rsidP="00605216">
      <w:pPr>
        <w:pStyle w:val="NormalWeb"/>
        <w:rPr>
          <w:rFonts w:ascii="Aptos" w:hAnsi="Aptos"/>
          <w:sz w:val="20"/>
          <w:szCs w:val="20"/>
        </w:rPr>
      </w:pPr>
      <w:r w:rsidRPr="00605216">
        <w:rPr>
          <w:rFonts w:ascii="Aptos" w:hAnsi="Aptos"/>
          <w:sz w:val="20"/>
          <w:szCs w:val="20"/>
        </w:rPr>
        <w:t>PPE arrangements will be reviewed at least annually and sooner following significant change, an incident, regulatory change, introduction of new equipment or evidence that existing controls are ineffective.</w:t>
      </w:r>
    </w:p>
    <w:p w14:paraId="6FD10759" w14:textId="77777777" w:rsidR="00605216" w:rsidRPr="00605216" w:rsidRDefault="00605216" w:rsidP="00605216">
      <w:pPr>
        <w:pStyle w:val="NormalWeb"/>
        <w:rPr>
          <w:rFonts w:ascii="Aptos" w:hAnsi="Aptos"/>
          <w:sz w:val="20"/>
          <w:szCs w:val="20"/>
        </w:rPr>
      </w:pPr>
      <w:r w:rsidRPr="00605216">
        <w:rPr>
          <w:rFonts w:ascii="Aptos" w:hAnsi="Aptos"/>
          <w:sz w:val="20"/>
          <w:szCs w:val="20"/>
        </w:rPr>
        <w:t>Management review should consider:</w:t>
      </w:r>
    </w:p>
    <w:p w14:paraId="4113CE6E"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PPE-related accidents, near misses and observations</w:t>
      </w:r>
    </w:p>
    <w:p w14:paraId="2FE3176C"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recurring defects or premature failure</w:t>
      </w:r>
    </w:p>
    <w:p w14:paraId="36064C52"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worker feedback and fit/comfort concerns</w:t>
      </w:r>
    </w:p>
    <w:p w14:paraId="2AAAC792"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replacement frequency and cost trends</w:t>
      </w:r>
    </w:p>
    <w:p w14:paraId="74B70773"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training and face-fit compliance</w:t>
      </w:r>
    </w:p>
    <w:p w14:paraId="2CA5B7B2"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inspection completion and overdue items</w:t>
      </w:r>
    </w:p>
    <w:p w14:paraId="6C84F74F"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subcontractor compliance</w:t>
      </w:r>
    </w:p>
    <w:p w14:paraId="44109520"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new products, work methods and industry guidance</w:t>
      </w:r>
    </w:p>
    <w:p w14:paraId="4B35B707" w14:textId="77777777" w:rsidR="00605216" w:rsidRPr="00605216" w:rsidRDefault="00605216" w:rsidP="00605216">
      <w:pPr>
        <w:pStyle w:val="artifact-docx-previewlistbullet"/>
        <w:numPr>
          <w:ilvl w:val="0"/>
          <w:numId w:val="36"/>
        </w:numPr>
        <w:rPr>
          <w:rFonts w:ascii="Aptos" w:hAnsi="Aptos"/>
          <w:sz w:val="20"/>
          <w:szCs w:val="20"/>
        </w:rPr>
      </w:pPr>
      <w:r w:rsidRPr="00605216">
        <w:rPr>
          <w:rFonts w:ascii="Aptos" w:hAnsi="Aptos"/>
          <w:sz w:val="20"/>
          <w:szCs w:val="20"/>
        </w:rPr>
        <w:t>actions arising from internal or external audits</w:t>
      </w:r>
    </w:p>
    <w:p w14:paraId="66BB6F8B" w14:textId="77777777" w:rsidR="00605216" w:rsidRPr="00605216" w:rsidRDefault="00605216" w:rsidP="00605216">
      <w:pPr>
        <w:pStyle w:val="artifact-docx-previewheading1"/>
        <w:rPr>
          <w:rFonts w:ascii="Aptos" w:hAnsi="Aptos"/>
          <w:b/>
          <w:bCs/>
          <w:sz w:val="20"/>
          <w:szCs w:val="20"/>
        </w:rPr>
      </w:pPr>
      <w:r w:rsidRPr="00605216">
        <w:rPr>
          <w:rFonts w:ascii="Aptos" w:hAnsi="Aptos"/>
          <w:b/>
          <w:bCs/>
          <w:sz w:val="20"/>
          <w:szCs w:val="20"/>
        </w:rPr>
        <w:t>27. Audit Evidence Matrix</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88"/>
        <w:gridCol w:w="2748"/>
        <w:gridCol w:w="2754"/>
      </w:tblGrid>
      <w:tr w:rsidR="00605216" w:rsidRPr="00605216" w14:paraId="557C3E72" w14:textId="77777777" w:rsidTr="00605216">
        <w:trPr>
          <w:tblCellSpacing w:w="15" w:type="dxa"/>
        </w:trPr>
        <w:tc>
          <w:tcPr>
            <w:tcW w:w="3389" w:type="dxa"/>
            <w:shd w:val="clear" w:color="auto" w:fill="D9EAD3"/>
            <w:tcMar>
              <w:top w:w="100" w:type="dxa"/>
              <w:left w:w="15" w:type="dxa"/>
              <w:bottom w:w="100" w:type="dxa"/>
              <w:right w:w="15" w:type="dxa"/>
            </w:tcMar>
            <w:vAlign w:val="center"/>
            <w:hideMark/>
          </w:tcPr>
          <w:p w14:paraId="3FB305D5"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Audit question / expectation</w:t>
            </w:r>
          </w:p>
        </w:tc>
        <w:tc>
          <w:tcPr>
            <w:tcW w:w="3389" w:type="dxa"/>
            <w:shd w:val="clear" w:color="auto" w:fill="D9EAD3"/>
            <w:tcMar>
              <w:top w:w="100" w:type="dxa"/>
              <w:left w:w="15" w:type="dxa"/>
              <w:bottom w:w="100" w:type="dxa"/>
              <w:right w:w="15" w:type="dxa"/>
            </w:tcMar>
            <w:vAlign w:val="center"/>
            <w:hideMark/>
          </w:tcPr>
          <w:p w14:paraId="51F38A27"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Procedure evidence</w:t>
            </w:r>
          </w:p>
        </w:tc>
        <w:tc>
          <w:tcPr>
            <w:tcW w:w="3389" w:type="dxa"/>
            <w:shd w:val="clear" w:color="auto" w:fill="D9EAD3"/>
            <w:tcMar>
              <w:top w:w="100" w:type="dxa"/>
              <w:left w:w="15" w:type="dxa"/>
              <w:bottom w:w="100" w:type="dxa"/>
              <w:right w:w="15" w:type="dxa"/>
            </w:tcMar>
            <w:vAlign w:val="center"/>
            <w:hideMark/>
          </w:tcPr>
          <w:p w14:paraId="0707E8D7"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Supporting record examples</w:t>
            </w:r>
          </w:p>
        </w:tc>
      </w:tr>
      <w:tr w:rsidR="00605216" w:rsidRPr="00605216" w14:paraId="59B55AD9" w14:textId="77777777" w:rsidTr="00605216">
        <w:trPr>
          <w:tblCellSpacing w:w="15" w:type="dxa"/>
        </w:trPr>
        <w:tc>
          <w:tcPr>
            <w:tcW w:w="3389" w:type="dxa"/>
            <w:tcMar>
              <w:top w:w="100" w:type="dxa"/>
              <w:left w:w="15" w:type="dxa"/>
              <w:bottom w:w="100" w:type="dxa"/>
              <w:right w:w="15" w:type="dxa"/>
            </w:tcMar>
            <w:vAlign w:val="center"/>
            <w:hideMark/>
          </w:tcPr>
          <w:p w14:paraId="1A747A0D"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How is required PPE identified?</w:t>
            </w:r>
          </w:p>
        </w:tc>
        <w:tc>
          <w:tcPr>
            <w:tcW w:w="3389" w:type="dxa"/>
            <w:tcMar>
              <w:top w:w="100" w:type="dxa"/>
              <w:left w:w="15" w:type="dxa"/>
              <w:bottom w:w="100" w:type="dxa"/>
              <w:right w:w="15" w:type="dxa"/>
            </w:tcMar>
            <w:vAlign w:val="center"/>
            <w:hideMark/>
          </w:tcPr>
          <w:p w14:paraId="017B080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Risk assessment, hierarchy of control and PPE suitability assessment</w:t>
            </w:r>
          </w:p>
        </w:tc>
        <w:tc>
          <w:tcPr>
            <w:tcW w:w="3389" w:type="dxa"/>
            <w:tcMar>
              <w:top w:w="100" w:type="dxa"/>
              <w:left w:w="15" w:type="dxa"/>
              <w:bottom w:w="100" w:type="dxa"/>
              <w:right w:w="15" w:type="dxa"/>
            </w:tcMar>
            <w:vAlign w:val="center"/>
            <w:hideMark/>
          </w:tcPr>
          <w:p w14:paraId="67EF12E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RAMS; COSHH/noise assessments; PPE specification</w:t>
            </w:r>
          </w:p>
        </w:tc>
      </w:tr>
      <w:tr w:rsidR="00605216" w:rsidRPr="00605216" w14:paraId="3BB404D7" w14:textId="77777777" w:rsidTr="00605216">
        <w:trPr>
          <w:tblCellSpacing w:w="15" w:type="dxa"/>
        </w:trPr>
        <w:tc>
          <w:tcPr>
            <w:tcW w:w="3389" w:type="dxa"/>
            <w:tcMar>
              <w:top w:w="100" w:type="dxa"/>
              <w:left w:w="15" w:type="dxa"/>
              <w:bottom w:w="100" w:type="dxa"/>
              <w:right w:w="15" w:type="dxa"/>
            </w:tcMar>
            <w:vAlign w:val="center"/>
            <w:hideMark/>
          </w:tcPr>
          <w:p w14:paraId="1D6B12D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 PPE suitable and compatible?</w:t>
            </w:r>
          </w:p>
        </w:tc>
        <w:tc>
          <w:tcPr>
            <w:tcW w:w="3389" w:type="dxa"/>
            <w:tcMar>
              <w:top w:w="100" w:type="dxa"/>
              <w:left w:w="15" w:type="dxa"/>
              <w:bottom w:w="100" w:type="dxa"/>
              <w:right w:w="15" w:type="dxa"/>
            </w:tcMar>
            <w:vAlign w:val="center"/>
            <w:hideMark/>
          </w:tcPr>
          <w:p w14:paraId="2FBEC468"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Selection, fit and compatibility controls</w:t>
            </w:r>
          </w:p>
        </w:tc>
        <w:tc>
          <w:tcPr>
            <w:tcW w:w="3389" w:type="dxa"/>
            <w:tcMar>
              <w:top w:w="100" w:type="dxa"/>
              <w:left w:w="15" w:type="dxa"/>
              <w:bottom w:w="100" w:type="dxa"/>
              <w:right w:w="15" w:type="dxa"/>
            </w:tcMar>
            <w:vAlign w:val="center"/>
            <w:hideMark/>
          </w:tcPr>
          <w:p w14:paraId="44819EC0"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Product information; user trial; fit test</w:t>
            </w:r>
          </w:p>
        </w:tc>
      </w:tr>
      <w:tr w:rsidR="00605216" w:rsidRPr="00605216" w14:paraId="30A43649" w14:textId="77777777" w:rsidTr="00605216">
        <w:trPr>
          <w:tblCellSpacing w:w="15" w:type="dxa"/>
        </w:trPr>
        <w:tc>
          <w:tcPr>
            <w:tcW w:w="3389" w:type="dxa"/>
            <w:tcMar>
              <w:top w:w="100" w:type="dxa"/>
              <w:left w:w="15" w:type="dxa"/>
              <w:bottom w:w="100" w:type="dxa"/>
              <w:right w:w="15" w:type="dxa"/>
            </w:tcMar>
            <w:vAlign w:val="center"/>
            <w:hideMark/>
          </w:tcPr>
          <w:p w14:paraId="042A84D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 PPE provided free of charge?</w:t>
            </w:r>
          </w:p>
        </w:tc>
        <w:tc>
          <w:tcPr>
            <w:tcW w:w="3389" w:type="dxa"/>
            <w:tcMar>
              <w:top w:w="100" w:type="dxa"/>
              <w:left w:w="15" w:type="dxa"/>
              <w:bottom w:w="100" w:type="dxa"/>
              <w:right w:w="15" w:type="dxa"/>
            </w:tcMar>
            <w:vAlign w:val="center"/>
            <w:hideMark/>
          </w:tcPr>
          <w:p w14:paraId="6E364886"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Issue and replacement section</w:t>
            </w:r>
          </w:p>
        </w:tc>
        <w:tc>
          <w:tcPr>
            <w:tcW w:w="3389" w:type="dxa"/>
            <w:tcMar>
              <w:top w:w="100" w:type="dxa"/>
              <w:left w:w="15" w:type="dxa"/>
              <w:bottom w:w="100" w:type="dxa"/>
              <w:right w:w="15" w:type="dxa"/>
            </w:tcMar>
            <w:vAlign w:val="center"/>
            <w:hideMark/>
          </w:tcPr>
          <w:p w14:paraId="33892D86"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PPE issue register; purchase records</w:t>
            </w:r>
          </w:p>
        </w:tc>
      </w:tr>
      <w:tr w:rsidR="00605216" w:rsidRPr="00605216" w14:paraId="25D7B66A" w14:textId="77777777" w:rsidTr="00605216">
        <w:trPr>
          <w:tblCellSpacing w:w="15" w:type="dxa"/>
        </w:trPr>
        <w:tc>
          <w:tcPr>
            <w:tcW w:w="3389" w:type="dxa"/>
            <w:tcMar>
              <w:top w:w="100" w:type="dxa"/>
              <w:left w:w="15" w:type="dxa"/>
              <w:bottom w:w="100" w:type="dxa"/>
              <w:right w:w="15" w:type="dxa"/>
            </w:tcMar>
            <w:vAlign w:val="center"/>
            <w:hideMark/>
          </w:tcPr>
          <w:p w14:paraId="26C368BC"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How is condition monitored?</w:t>
            </w:r>
          </w:p>
        </w:tc>
        <w:tc>
          <w:tcPr>
            <w:tcW w:w="3389" w:type="dxa"/>
            <w:tcMar>
              <w:top w:w="100" w:type="dxa"/>
              <w:left w:w="15" w:type="dxa"/>
              <w:bottom w:w="100" w:type="dxa"/>
              <w:right w:w="15" w:type="dxa"/>
            </w:tcMar>
            <w:vAlign w:val="center"/>
            <w:hideMark/>
          </w:tcPr>
          <w:p w14:paraId="3195C273"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Pre-use and periodic inspection sections</w:t>
            </w:r>
          </w:p>
        </w:tc>
        <w:tc>
          <w:tcPr>
            <w:tcW w:w="3389" w:type="dxa"/>
            <w:tcMar>
              <w:top w:w="100" w:type="dxa"/>
              <w:left w:w="15" w:type="dxa"/>
              <w:bottom w:w="100" w:type="dxa"/>
              <w:right w:w="15" w:type="dxa"/>
            </w:tcMar>
            <w:vAlign w:val="center"/>
            <w:hideMark/>
          </w:tcPr>
          <w:p w14:paraId="59517A8F"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Inspection records; site checks</w:t>
            </w:r>
          </w:p>
        </w:tc>
      </w:tr>
      <w:tr w:rsidR="00605216" w:rsidRPr="00605216" w14:paraId="367A8192" w14:textId="77777777" w:rsidTr="00605216">
        <w:trPr>
          <w:tblCellSpacing w:w="15" w:type="dxa"/>
        </w:trPr>
        <w:tc>
          <w:tcPr>
            <w:tcW w:w="3389" w:type="dxa"/>
            <w:tcMar>
              <w:top w:w="100" w:type="dxa"/>
              <w:left w:w="15" w:type="dxa"/>
              <w:bottom w:w="100" w:type="dxa"/>
              <w:right w:w="15" w:type="dxa"/>
            </w:tcMar>
            <w:vAlign w:val="center"/>
            <w:hideMark/>
          </w:tcPr>
          <w:p w14:paraId="5F7DBAA7"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How are defects controlled?</w:t>
            </w:r>
          </w:p>
        </w:tc>
        <w:tc>
          <w:tcPr>
            <w:tcW w:w="3389" w:type="dxa"/>
            <w:tcMar>
              <w:top w:w="100" w:type="dxa"/>
              <w:left w:w="15" w:type="dxa"/>
              <w:bottom w:w="100" w:type="dxa"/>
              <w:right w:w="15" w:type="dxa"/>
            </w:tcMar>
            <w:vAlign w:val="center"/>
            <w:hideMark/>
          </w:tcPr>
          <w:p w14:paraId="756E70B5"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Quarantine, replacement and disposal process</w:t>
            </w:r>
          </w:p>
        </w:tc>
        <w:tc>
          <w:tcPr>
            <w:tcW w:w="3389" w:type="dxa"/>
            <w:tcMar>
              <w:top w:w="100" w:type="dxa"/>
              <w:left w:w="15" w:type="dxa"/>
              <w:bottom w:w="100" w:type="dxa"/>
              <w:right w:w="15" w:type="dxa"/>
            </w:tcMar>
            <w:vAlign w:val="center"/>
            <w:hideMark/>
          </w:tcPr>
          <w:p w14:paraId="28E6BA01"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Defect log; replacement record</w:t>
            </w:r>
          </w:p>
        </w:tc>
      </w:tr>
      <w:tr w:rsidR="00605216" w:rsidRPr="00605216" w14:paraId="6C3DD33B" w14:textId="77777777" w:rsidTr="00605216">
        <w:trPr>
          <w:tblCellSpacing w:w="15" w:type="dxa"/>
        </w:trPr>
        <w:tc>
          <w:tcPr>
            <w:tcW w:w="3389" w:type="dxa"/>
            <w:tcMar>
              <w:top w:w="100" w:type="dxa"/>
              <w:left w:w="15" w:type="dxa"/>
              <w:bottom w:w="100" w:type="dxa"/>
              <w:right w:w="15" w:type="dxa"/>
            </w:tcMar>
            <w:vAlign w:val="center"/>
            <w:hideMark/>
          </w:tcPr>
          <w:p w14:paraId="14C98347"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Are users trained?</w:t>
            </w:r>
          </w:p>
        </w:tc>
        <w:tc>
          <w:tcPr>
            <w:tcW w:w="3389" w:type="dxa"/>
            <w:tcMar>
              <w:top w:w="100" w:type="dxa"/>
              <w:left w:w="15" w:type="dxa"/>
              <w:bottom w:w="100" w:type="dxa"/>
              <w:right w:w="15" w:type="dxa"/>
            </w:tcMar>
            <w:vAlign w:val="center"/>
            <w:hideMark/>
          </w:tcPr>
          <w:p w14:paraId="11BDE7FA"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Information, instruction and training section</w:t>
            </w:r>
          </w:p>
        </w:tc>
        <w:tc>
          <w:tcPr>
            <w:tcW w:w="3389" w:type="dxa"/>
            <w:tcMar>
              <w:top w:w="100" w:type="dxa"/>
              <w:left w:w="15" w:type="dxa"/>
              <w:bottom w:w="100" w:type="dxa"/>
              <w:right w:w="15" w:type="dxa"/>
            </w:tcMar>
            <w:vAlign w:val="center"/>
            <w:hideMark/>
          </w:tcPr>
          <w:p w14:paraId="3D79299A"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Induction; toolbox talk; face-fit record</w:t>
            </w:r>
          </w:p>
        </w:tc>
      </w:tr>
      <w:tr w:rsidR="00605216" w:rsidRPr="00605216" w14:paraId="1C015003" w14:textId="77777777" w:rsidTr="00605216">
        <w:trPr>
          <w:tblCellSpacing w:w="15" w:type="dxa"/>
        </w:trPr>
        <w:tc>
          <w:tcPr>
            <w:tcW w:w="3389" w:type="dxa"/>
            <w:tcMar>
              <w:top w:w="100" w:type="dxa"/>
              <w:left w:w="15" w:type="dxa"/>
              <w:bottom w:w="100" w:type="dxa"/>
              <w:right w:w="15" w:type="dxa"/>
            </w:tcMar>
            <w:vAlign w:val="center"/>
            <w:hideMark/>
          </w:tcPr>
          <w:p w14:paraId="1ADD79EB"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Are subcontractors controlled?</w:t>
            </w:r>
          </w:p>
        </w:tc>
        <w:tc>
          <w:tcPr>
            <w:tcW w:w="3389" w:type="dxa"/>
            <w:tcMar>
              <w:top w:w="100" w:type="dxa"/>
              <w:left w:w="15" w:type="dxa"/>
              <w:bottom w:w="100" w:type="dxa"/>
              <w:right w:w="15" w:type="dxa"/>
            </w:tcMar>
            <w:vAlign w:val="center"/>
            <w:hideMark/>
          </w:tcPr>
          <w:p w14:paraId="3D9AED0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Subcontractor and agency worker section</w:t>
            </w:r>
          </w:p>
        </w:tc>
        <w:tc>
          <w:tcPr>
            <w:tcW w:w="3389" w:type="dxa"/>
            <w:tcMar>
              <w:top w:w="100" w:type="dxa"/>
              <w:left w:w="15" w:type="dxa"/>
              <w:bottom w:w="100" w:type="dxa"/>
              <w:right w:w="15" w:type="dxa"/>
            </w:tcMar>
            <w:vAlign w:val="center"/>
            <w:hideMark/>
          </w:tcPr>
          <w:p w14:paraId="7B8442BD"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Pre-start checks; site inspections</w:t>
            </w:r>
          </w:p>
        </w:tc>
      </w:tr>
      <w:tr w:rsidR="00605216" w:rsidRPr="00605216" w14:paraId="5F209FD3" w14:textId="77777777" w:rsidTr="00605216">
        <w:trPr>
          <w:tblCellSpacing w:w="15" w:type="dxa"/>
        </w:trPr>
        <w:tc>
          <w:tcPr>
            <w:tcW w:w="3389" w:type="dxa"/>
            <w:tcMar>
              <w:top w:w="100" w:type="dxa"/>
              <w:left w:w="15" w:type="dxa"/>
              <w:bottom w:w="100" w:type="dxa"/>
              <w:right w:w="15" w:type="dxa"/>
            </w:tcMar>
            <w:vAlign w:val="center"/>
            <w:hideMark/>
          </w:tcPr>
          <w:p w14:paraId="79674699"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Is performance reviewed?</w:t>
            </w:r>
          </w:p>
        </w:tc>
        <w:tc>
          <w:tcPr>
            <w:tcW w:w="3389" w:type="dxa"/>
            <w:tcMar>
              <w:top w:w="100" w:type="dxa"/>
              <w:left w:w="15" w:type="dxa"/>
              <w:bottom w:w="100" w:type="dxa"/>
              <w:right w:w="15" w:type="dxa"/>
            </w:tcMar>
            <w:vAlign w:val="center"/>
            <w:hideMark/>
          </w:tcPr>
          <w:p w14:paraId="0A0C4EAD"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Audit and management review section</w:t>
            </w:r>
          </w:p>
        </w:tc>
        <w:tc>
          <w:tcPr>
            <w:tcW w:w="3389" w:type="dxa"/>
            <w:tcMar>
              <w:top w:w="100" w:type="dxa"/>
              <w:left w:w="15" w:type="dxa"/>
              <w:bottom w:w="100" w:type="dxa"/>
              <w:right w:w="15" w:type="dxa"/>
            </w:tcMar>
            <w:vAlign w:val="center"/>
            <w:hideMark/>
          </w:tcPr>
          <w:p w14:paraId="1532F654" w14:textId="77777777" w:rsidR="00605216" w:rsidRPr="00605216" w:rsidRDefault="00605216">
            <w:pPr>
              <w:pStyle w:val="NormalWeb"/>
              <w:spacing w:after="40" w:afterAutospacing="0"/>
              <w:rPr>
                <w:rFonts w:ascii="Aptos" w:hAnsi="Aptos"/>
                <w:sz w:val="20"/>
                <w:szCs w:val="20"/>
              </w:rPr>
            </w:pPr>
            <w:r w:rsidRPr="00605216">
              <w:rPr>
                <w:rFonts w:ascii="Aptos" w:hAnsi="Aptos" w:cs="Arial"/>
                <w:sz w:val="20"/>
                <w:szCs w:val="20"/>
              </w:rPr>
              <w:t>Audit findings; management review minutes</w:t>
            </w:r>
          </w:p>
        </w:tc>
      </w:tr>
    </w:tbl>
    <w:p w14:paraId="01A03B0C" w14:textId="77777777" w:rsidR="00605216" w:rsidRPr="00605216" w:rsidRDefault="00605216" w:rsidP="00605216">
      <w:pPr>
        <w:pStyle w:val="artifact-docx-previewheading1"/>
        <w:rPr>
          <w:rFonts w:ascii="Aptos" w:hAnsi="Aptos"/>
          <w:sz w:val="20"/>
          <w:szCs w:val="20"/>
          <w:u w:val="single"/>
        </w:rPr>
      </w:pPr>
      <w:r w:rsidRPr="00605216">
        <w:rPr>
          <w:rFonts w:ascii="Aptos" w:hAnsi="Aptos"/>
          <w:sz w:val="20"/>
          <w:szCs w:val="20"/>
          <w:u w:val="single"/>
        </w:rPr>
        <w:t>Appendix A - PPE Issue and Replacement Record</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91"/>
        <w:gridCol w:w="1138"/>
        <w:gridCol w:w="1053"/>
        <w:gridCol w:w="1148"/>
        <w:gridCol w:w="1181"/>
        <w:gridCol w:w="1407"/>
        <w:gridCol w:w="1172"/>
      </w:tblGrid>
      <w:tr w:rsidR="00605216" w:rsidRPr="00605216" w14:paraId="49C118A4" w14:textId="77777777" w:rsidTr="00605216">
        <w:trPr>
          <w:tblCellSpacing w:w="15" w:type="dxa"/>
        </w:trPr>
        <w:tc>
          <w:tcPr>
            <w:tcW w:w="1452" w:type="dxa"/>
            <w:shd w:val="clear" w:color="auto" w:fill="D9EAD3"/>
            <w:tcMar>
              <w:top w:w="120" w:type="dxa"/>
              <w:left w:w="15" w:type="dxa"/>
              <w:bottom w:w="120" w:type="dxa"/>
              <w:right w:w="15" w:type="dxa"/>
            </w:tcMar>
            <w:vAlign w:val="center"/>
            <w:hideMark/>
          </w:tcPr>
          <w:p w14:paraId="7B05E338"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lastRenderedPageBreak/>
              <w:t>Worker</w:t>
            </w:r>
          </w:p>
        </w:tc>
        <w:tc>
          <w:tcPr>
            <w:tcW w:w="1452" w:type="dxa"/>
            <w:shd w:val="clear" w:color="auto" w:fill="D9EAD3"/>
            <w:tcMar>
              <w:top w:w="120" w:type="dxa"/>
              <w:left w:w="15" w:type="dxa"/>
              <w:bottom w:w="120" w:type="dxa"/>
              <w:right w:w="15" w:type="dxa"/>
            </w:tcMar>
            <w:vAlign w:val="center"/>
            <w:hideMark/>
          </w:tcPr>
          <w:p w14:paraId="2BEACD76"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Item / make / model</w:t>
            </w:r>
          </w:p>
        </w:tc>
        <w:tc>
          <w:tcPr>
            <w:tcW w:w="1452" w:type="dxa"/>
            <w:shd w:val="clear" w:color="auto" w:fill="D9EAD3"/>
            <w:tcMar>
              <w:top w:w="120" w:type="dxa"/>
              <w:left w:w="15" w:type="dxa"/>
              <w:bottom w:w="120" w:type="dxa"/>
              <w:right w:w="15" w:type="dxa"/>
            </w:tcMar>
            <w:vAlign w:val="center"/>
            <w:hideMark/>
          </w:tcPr>
          <w:p w14:paraId="69D8FF4E"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Size / ID</w:t>
            </w:r>
          </w:p>
        </w:tc>
        <w:tc>
          <w:tcPr>
            <w:tcW w:w="1452" w:type="dxa"/>
            <w:shd w:val="clear" w:color="auto" w:fill="D9EAD3"/>
            <w:tcMar>
              <w:top w:w="120" w:type="dxa"/>
              <w:left w:w="15" w:type="dxa"/>
              <w:bottom w:w="120" w:type="dxa"/>
              <w:right w:w="15" w:type="dxa"/>
            </w:tcMar>
            <w:vAlign w:val="center"/>
            <w:hideMark/>
          </w:tcPr>
          <w:p w14:paraId="44C75290"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Date issued</w:t>
            </w:r>
          </w:p>
        </w:tc>
        <w:tc>
          <w:tcPr>
            <w:tcW w:w="1452" w:type="dxa"/>
            <w:shd w:val="clear" w:color="auto" w:fill="D9EAD3"/>
            <w:tcMar>
              <w:top w:w="120" w:type="dxa"/>
              <w:left w:w="15" w:type="dxa"/>
              <w:bottom w:w="120" w:type="dxa"/>
              <w:right w:w="15" w:type="dxa"/>
            </w:tcMar>
            <w:vAlign w:val="center"/>
            <w:hideMark/>
          </w:tcPr>
          <w:p w14:paraId="2DB7487D"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Reason / task</w:t>
            </w:r>
          </w:p>
        </w:tc>
        <w:tc>
          <w:tcPr>
            <w:tcW w:w="1452" w:type="dxa"/>
            <w:shd w:val="clear" w:color="auto" w:fill="D9EAD3"/>
            <w:tcMar>
              <w:top w:w="120" w:type="dxa"/>
              <w:left w:w="15" w:type="dxa"/>
              <w:bottom w:w="120" w:type="dxa"/>
              <w:right w:w="15" w:type="dxa"/>
            </w:tcMar>
            <w:vAlign w:val="center"/>
            <w:hideMark/>
          </w:tcPr>
          <w:p w14:paraId="6B64A5A5"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Replacement date / reason</w:t>
            </w:r>
          </w:p>
        </w:tc>
        <w:tc>
          <w:tcPr>
            <w:tcW w:w="1452" w:type="dxa"/>
            <w:shd w:val="clear" w:color="auto" w:fill="D9EAD3"/>
            <w:tcMar>
              <w:top w:w="120" w:type="dxa"/>
              <w:left w:w="15" w:type="dxa"/>
              <w:bottom w:w="120" w:type="dxa"/>
              <w:right w:w="15" w:type="dxa"/>
            </w:tcMar>
            <w:vAlign w:val="center"/>
            <w:hideMark/>
          </w:tcPr>
          <w:p w14:paraId="0F339AAA"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Initials</w:t>
            </w:r>
          </w:p>
        </w:tc>
      </w:tr>
      <w:tr w:rsidR="00605216" w:rsidRPr="00605216" w14:paraId="02C70AF4" w14:textId="77777777" w:rsidTr="00605216">
        <w:trPr>
          <w:tblCellSpacing w:w="15" w:type="dxa"/>
        </w:trPr>
        <w:tc>
          <w:tcPr>
            <w:tcW w:w="1452" w:type="dxa"/>
            <w:tcMar>
              <w:top w:w="120" w:type="dxa"/>
              <w:left w:w="15" w:type="dxa"/>
              <w:bottom w:w="120" w:type="dxa"/>
              <w:right w:w="15" w:type="dxa"/>
            </w:tcMar>
            <w:vAlign w:val="center"/>
            <w:hideMark/>
          </w:tcPr>
          <w:p w14:paraId="0FDB1DDA"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414F89A"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139225EE"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8C5EA35"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BB6EFCA"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419C784"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C07D018" w14:textId="77777777" w:rsidR="00605216" w:rsidRPr="00605216" w:rsidRDefault="00605216">
            <w:pPr>
              <w:rPr>
                <w:rFonts w:ascii="Aptos" w:hAnsi="Aptos"/>
                <w:sz w:val="20"/>
                <w:szCs w:val="20"/>
              </w:rPr>
            </w:pPr>
          </w:p>
        </w:tc>
      </w:tr>
      <w:tr w:rsidR="00605216" w:rsidRPr="00605216" w14:paraId="12697AEB" w14:textId="77777777" w:rsidTr="00605216">
        <w:trPr>
          <w:tblCellSpacing w:w="15" w:type="dxa"/>
        </w:trPr>
        <w:tc>
          <w:tcPr>
            <w:tcW w:w="1452" w:type="dxa"/>
            <w:tcMar>
              <w:top w:w="120" w:type="dxa"/>
              <w:left w:w="15" w:type="dxa"/>
              <w:bottom w:w="120" w:type="dxa"/>
              <w:right w:w="15" w:type="dxa"/>
            </w:tcMar>
            <w:vAlign w:val="center"/>
            <w:hideMark/>
          </w:tcPr>
          <w:p w14:paraId="28FBEB37"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37B55C7"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D969800"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551F045"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137B70B8"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19FFAAB"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716031F5" w14:textId="77777777" w:rsidR="00605216" w:rsidRPr="00605216" w:rsidRDefault="00605216">
            <w:pPr>
              <w:rPr>
                <w:rFonts w:ascii="Aptos" w:hAnsi="Aptos"/>
                <w:sz w:val="20"/>
                <w:szCs w:val="20"/>
              </w:rPr>
            </w:pPr>
          </w:p>
        </w:tc>
      </w:tr>
      <w:tr w:rsidR="00605216" w:rsidRPr="00605216" w14:paraId="0160836F" w14:textId="77777777" w:rsidTr="00605216">
        <w:trPr>
          <w:tblCellSpacing w:w="15" w:type="dxa"/>
        </w:trPr>
        <w:tc>
          <w:tcPr>
            <w:tcW w:w="1452" w:type="dxa"/>
            <w:tcMar>
              <w:top w:w="120" w:type="dxa"/>
              <w:left w:w="15" w:type="dxa"/>
              <w:bottom w:w="120" w:type="dxa"/>
              <w:right w:w="15" w:type="dxa"/>
            </w:tcMar>
            <w:vAlign w:val="center"/>
            <w:hideMark/>
          </w:tcPr>
          <w:p w14:paraId="739D526C"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756FFD41"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453A8C3"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787E2E4F"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1BC37500"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346C54D9"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3AFFC620" w14:textId="77777777" w:rsidR="00605216" w:rsidRPr="00605216" w:rsidRDefault="00605216">
            <w:pPr>
              <w:rPr>
                <w:rFonts w:ascii="Aptos" w:hAnsi="Aptos"/>
                <w:sz w:val="20"/>
                <w:szCs w:val="20"/>
              </w:rPr>
            </w:pPr>
          </w:p>
        </w:tc>
      </w:tr>
      <w:tr w:rsidR="00605216" w:rsidRPr="00605216" w14:paraId="5D08CE36" w14:textId="77777777" w:rsidTr="00605216">
        <w:trPr>
          <w:tblCellSpacing w:w="15" w:type="dxa"/>
        </w:trPr>
        <w:tc>
          <w:tcPr>
            <w:tcW w:w="1452" w:type="dxa"/>
            <w:tcMar>
              <w:top w:w="120" w:type="dxa"/>
              <w:left w:w="15" w:type="dxa"/>
              <w:bottom w:w="120" w:type="dxa"/>
              <w:right w:w="15" w:type="dxa"/>
            </w:tcMar>
            <w:vAlign w:val="center"/>
            <w:hideMark/>
          </w:tcPr>
          <w:p w14:paraId="6E9EE993"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173ABB4"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2D8F14FF"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5255719"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48B3977"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4C286CD6"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45E42914" w14:textId="77777777" w:rsidR="00605216" w:rsidRPr="00605216" w:rsidRDefault="00605216">
            <w:pPr>
              <w:rPr>
                <w:rFonts w:ascii="Aptos" w:hAnsi="Aptos"/>
                <w:sz w:val="20"/>
                <w:szCs w:val="20"/>
              </w:rPr>
            </w:pPr>
          </w:p>
        </w:tc>
      </w:tr>
      <w:tr w:rsidR="00605216" w:rsidRPr="00605216" w14:paraId="26CB923D" w14:textId="77777777" w:rsidTr="00605216">
        <w:trPr>
          <w:tblCellSpacing w:w="15" w:type="dxa"/>
        </w:trPr>
        <w:tc>
          <w:tcPr>
            <w:tcW w:w="1452" w:type="dxa"/>
            <w:tcMar>
              <w:top w:w="120" w:type="dxa"/>
              <w:left w:w="15" w:type="dxa"/>
              <w:bottom w:w="120" w:type="dxa"/>
              <w:right w:w="15" w:type="dxa"/>
            </w:tcMar>
            <w:vAlign w:val="center"/>
            <w:hideMark/>
          </w:tcPr>
          <w:p w14:paraId="35DBE7AD"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5053AD91"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353665B9"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2E94014"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494BF8E3"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297EA19"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18FC6C18" w14:textId="77777777" w:rsidR="00605216" w:rsidRPr="00605216" w:rsidRDefault="00605216">
            <w:pPr>
              <w:rPr>
                <w:rFonts w:ascii="Aptos" w:hAnsi="Aptos"/>
                <w:sz w:val="20"/>
                <w:szCs w:val="20"/>
              </w:rPr>
            </w:pPr>
          </w:p>
        </w:tc>
      </w:tr>
      <w:tr w:rsidR="00605216" w:rsidRPr="00605216" w14:paraId="290AAE10" w14:textId="77777777" w:rsidTr="00605216">
        <w:trPr>
          <w:tblCellSpacing w:w="15" w:type="dxa"/>
        </w:trPr>
        <w:tc>
          <w:tcPr>
            <w:tcW w:w="1452" w:type="dxa"/>
            <w:tcMar>
              <w:top w:w="120" w:type="dxa"/>
              <w:left w:w="15" w:type="dxa"/>
              <w:bottom w:w="120" w:type="dxa"/>
              <w:right w:w="15" w:type="dxa"/>
            </w:tcMar>
            <w:vAlign w:val="center"/>
            <w:hideMark/>
          </w:tcPr>
          <w:p w14:paraId="6AB5FD82"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2CB4BC7"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2C26EC2F"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6C3F8736"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5C330F09"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2DD4C62E"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56C39A7E" w14:textId="77777777" w:rsidR="00605216" w:rsidRPr="00605216" w:rsidRDefault="00605216">
            <w:pPr>
              <w:rPr>
                <w:rFonts w:ascii="Aptos" w:hAnsi="Aptos"/>
                <w:sz w:val="20"/>
                <w:szCs w:val="20"/>
              </w:rPr>
            </w:pPr>
          </w:p>
        </w:tc>
      </w:tr>
      <w:tr w:rsidR="00605216" w:rsidRPr="00605216" w14:paraId="6F71CB61" w14:textId="77777777" w:rsidTr="00605216">
        <w:trPr>
          <w:tblCellSpacing w:w="15" w:type="dxa"/>
        </w:trPr>
        <w:tc>
          <w:tcPr>
            <w:tcW w:w="1452" w:type="dxa"/>
            <w:tcMar>
              <w:top w:w="120" w:type="dxa"/>
              <w:left w:w="15" w:type="dxa"/>
              <w:bottom w:w="120" w:type="dxa"/>
              <w:right w:w="15" w:type="dxa"/>
            </w:tcMar>
            <w:vAlign w:val="center"/>
            <w:hideMark/>
          </w:tcPr>
          <w:p w14:paraId="19C470EF"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202D417D"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33628E3"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4FCB4316"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43D98CCB"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0BFB2483" w14:textId="77777777" w:rsidR="00605216" w:rsidRPr="00605216" w:rsidRDefault="00605216">
            <w:pPr>
              <w:rPr>
                <w:rFonts w:ascii="Aptos" w:hAnsi="Aptos"/>
                <w:sz w:val="20"/>
                <w:szCs w:val="20"/>
              </w:rPr>
            </w:pPr>
          </w:p>
        </w:tc>
        <w:tc>
          <w:tcPr>
            <w:tcW w:w="1452" w:type="dxa"/>
            <w:tcMar>
              <w:top w:w="120" w:type="dxa"/>
              <w:left w:w="15" w:type="dxa"/>
              <w:bottom w:w="120" w:type="dxa"/>
              <w:right w:w="15" w:type="dxa"/>
            </w:tcMar>
            <w:vAlign w:val="center"/>
            <w:hideMark/>
          </w:tcPr>
          <w:p w14:paraId="3CB4641F" w14:textId="77777777" w:rsidR="00605216" w:rsidRPr="00605216" w:rsidRDefault="00605216">
            <w:pPr>
              <w:rPr>
                <w:rFonts w:ascii="Aptos" w:hAnsi="Aptos"/>
                <w:sz w:val="20"/>
                <w:szCs w:val="20"/>
              </w:rPr>
            </w:pPr>
          </w:p>
        </w:tc>
      </w:tr>
    </w:tbl>
    <w:p w14:paraId="06DD61D0" w14:textId="77777777" w:rsidR="00605216" w:rsidRPr="00605216" w:rsidRDefault="00605216" w:rsidP="00605216">
      <w:pPr>
        <w:pStyle w:val="artifact-docx-previewheading1"/>
        <w:rPr>
          <w:rFonts w:ascii="Aptos" w:hAnsi="Aptos"/>
          <w:sz w:val="20"/>
          <w:szCs w:val="20"/>
          <w:u w:val="single"/>
        </w:rPr>
      </w:pPr>
      <w:r w:rsidRPr="00605216">
        <w:rPr>
          <w:rFonts w:ascii="Aptos" w:hAnsi="Aptos"/>
          <w:sz w:val="20"/>
          <w:szCs w:val="20"/>
          <w:u w:val="single"/>
        </w:rPr>
        <w:t>Appendix B - Formal PPE Inspection Record</w:t>
      </w:r>
    </w:p>
    <w:tbl>
      <w:tblPr>
        <w:tblW w:w="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0"/>
        <w:gridCol w:w="916"/>
        <w:gridCol w:w="1146"/>
        <w:gridCol w:w="925"/>
        <w:gridCol w:w="1207"/>
        <w:gridCol w:w="1087"/>
        <w:gridCol w:w="1135"/>
        <w:gridCol w:w="934"/>
      </w:tblGrid>
      <w:tr w:rsidR="00605216" w:rsidRPr="00605216" w14:paraId="01816FB3" w14:textId="77777777" w:rsidTr="00605216">
        <w:trPr>
          <w:tblCellSpacing w:w="15" w:type="dxa"/>
        </w:trPr>
        <w:tc>
          <w:tcPr>
            <w:tcW w:w="1271" w:type="dxa"/>
            <w:shd w:val="clear" w:color="auto" w:fill="D9EAD3"/>
            <w:tcMar>
              <w:top w:w="120" w:type="dxa"/>
              <w:left w:w="15" w:type="dxa"/>
              <w:bottom w:w="120" w:type="dxa"/>
              <w:right w:w="15" w:type="dxa"/>
            </w:tcMar>
            <w:vAlign w:val="center"/>
            <w:hideMark/>
          </w:tcPr>
          <w:p w14:paraId="75FE15BE"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Date</w:t>
            </w:r>
          </w:p>
        </w:tc>
        <w:tc>
          <w:tcPr>
            <w:tcW w:w="1271" w:type="dxa"/>
            <w:shd w:val="clear" w:color="auto" w:fill="D9EAD3"/>
            <w:tcMar>
              <w:top w:w="120" w:type="dxa"/>
              <w:left w:w="15" w:type="dxa"/>
              <w:bottom w:w="120" w:type="dxa"/>
              <w:right w:w="15" w:type="dxa"/>
            </w:tcMar>
            <w:vAlign w:val="center"/>
            <w:hideMark/>
          </w:tcPr>
          <w:p w14:paraId="2F95082B"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Item / ID</w:t>
            </w:r>
          </w:p>
        </w:tc>
        <w:tc>
          <w:tcPr>
            <w:tcW w:w="1271" w:type="dxa"/>
            <w:shd w:val="clear" w:color="auto" w:fill="D9EAD3"/>
            <w:tcMar>
              <w:top w:w="120" w:type="dxa"/>
              <w:left w:w="15" w:type="dxa"/>
              <w:bottom w:w="120" w:type="dxa"/>
              <w:right w:w="15" w:type="dxa"/>
            </w:tcMar>
            <w:vAlign w:val="center"/>
            <w:hideMark/>
          </w:tcPr>
          <w:p w14:paraId="036733EA"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Condition / checks</w:t>
            </w:r>
          </w:p>
        </w:tc>
        <w:tc>
          <w:tcPr>
            <w:tcW w:w="1271" w:type="dxa"/>
            <w:shd w:val="clear" w:color="auto" w:fill="D9EAD3"/>
            <w:tcMar>
              <w:top w:w="120" w:type="dxa"/>
              <w:left w:w="15" w:type="dxa"/>
              <w:bottom w:w="120" w:type="dxa"/>
              <w:right w:w="15" w:type="dxa"/>
            </w:tcMar>
            <w:vAlign w:val="center"/>
            <w:hideMark/>
          </w:tcPr>
          <w:p w14:paraId="293F46C4"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Pass</w:t>
            </w:r>
          </w:p>
        </w:tc>
        <w:tc>
          <w:tcPr>
            <w:tcW w:w="1271" w:type="dxa"/>
            <w:shd w:val="clear" w:color="auto" w:fill="D9EAD3"/>
            <w:tcMar>
              <w:top w:w="120" w:type="dxa"/>
              <w:left w:w="15" w:type="dxa"/>
              <w:bottom w:w="120" w:type="dxa"/>
              <w:right w:w="15" w:type="dxa"/>
            </w:tcMar>
            <w:vAlign w:val="center"/>
            <w:hideMark/>
          </w:tcPr>
          <w:p w14:paraId="7B8A8DDD"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Quarantine</w:t>
            </w:r>
          </w:p>
        </w:tc>
        <w:tc>
          <w:tcPr>
            <w:tcW w:w="1271" w:type="dxa"/>
            <w:shd w:val="clear" w:color="auto" w:fill="D9EAD3"/>
            <w:tcMar>
              <w:top w:w="120" w:type="dxa"/>
              <w:left w:w="15" w:type="dxa"/>
              <w:bottom w:w="120" w:type="dxa"/>
              <w:right w:w="15" w:type="dxa"/>
            </w:tcMar>
            <w:vAlign w:val="center"/>
            <w:hideMark/>
          </w:tcPr>
          <w:p w14:paraId="0D714E20"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Action required</w:t>
            </w:r>
          </w:p>
        </w:tc>
        <w:tc>
          <w:tcPr>
            <w:tcW w:w="1271" w:type="dxa"/>
            <w:shd w:val="clear" w:color="auto" w:fill="D9EAD3"/>
            <w:tcMar>
              <w:top w:w="120" w:type="dxa"/>
              <w:left w:w="15" w:type="dxa"/>
              <w:bottom w:w="120" w:type="dxa"/>
              <w:right w:w="15" w:type="dxa"/>
            </w:tcMar>
            <w:vAlign w:val="center"/>
            <w:hideMark/>
          </w:tcPr>
          <w:p w14:paraId="4ECED83F"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Inspector</w:t>
            </w:r>
          </w:p>
        </w:tc>
        <w:tc>
          <w:tcPr>
            <w:tcW w:w="1271" w:type="dxa"/>
            <w:shd w:val="clear" w:color="auto" w:fill="D9EAD3"/>
            <w:tcMar>
              <w:top w:w="120" w:type="dxa"/>
              <w:left w:w="15" w:type="dxa"/>
              <w:bottom w:w="120" w:type="dxa"/>
              <w:right w:w="15" w:type="dxa"/>
            </w:tcMar>
            <w:vAlign w:val="center"/>
            <w:hideMark/>
          </w:tcPr>
          <w:p w14:paraId="704AD2AF" w14:textId="77777777" w:rsidR="00605216" w:rsidRPr="00605216" w:rsidRDefault="00605216">
            <w:pPr>
              <w:pStyle w:val="NormalWeb"/>
              <w:spacing w:after="40" w:afterAutospacing="0"/>
              <w:rPr>
                <w:rFonts w:ascii="Aptos" w:hAnsi="Aptos"/>
                <w:sz w:val="20"/>
                <w:szCs w:val="20"/>
              </w:rPr>
            </w:pPr>
            <w:r w:rsidRPr="00605216">
              <w:rPr>
                <w:rFonts w:ascii="Aptos" w:hAnsi="Aptos" w:cs="Arial"/>
                <w:b/>
                <w:bCs/>
                <w:sz w:val="20"/>
                <w:szCs w:val="20"/>
              </w:rPr>
              <w:t>Next due</w:t>
            </w:r>
          </w:p>
        </w:tc>
      </w:tr>
      <w:tr w:rsidR="00605216" w:rsidRPr="00605216" w14:paraId="42B43A2E" w14:textId="77777777" w:rsidTr="00605216">
        <w:trPr>
          <w:tblCellSpacing w:w="15" w:type="dxa"/>
        </w:trPr>
        <w:tc>
          <w:tcPr>
            <w:tcW w:w="1271" w:type="dxa"/>
            <w:tcMar>
              <w:top w:w="120" w:type="dxa"/>
              <w:left w:w="15" w:type="dxa"/>
              <w:bottom w:w="120" w:type="dxa"/>
              <w:right w:w="15" w:type="dxa"/>
            </w:tcMar>
            <w:vAlign w:val="center"/>
            <w:hideMark/>
          </w:tcPr>
          <w:p w14:paraId="5DA6DDB3"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6593F44B"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80FC57F"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0189AB1"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AF32E07"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E397F15"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ECD3FD6"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316F4A6" w14:textId="77777777" w:rsidR="00605216" w:rsidRPr="00605216" w:rsidRDefault="00605216">
            <w:pPr>
              <w:rPr>
                <w:rFonts w:ascii="Aptos" w:hAnsi="Aptos"/>
                <w:sz w:val="20"/>
                <w:szCs w:val="20"/>
              </w:rPr>
            </w:pPr>
          </w:p>
        </w:tc>
      </w:tr>
      <w:tr w:rsidR="00605216" w:rsidRPr="00605216" w14:paraId="004DE08D" w14:textId="77777777" w:rsidTr="00605216">
        <w:trPr>
          <w:tblCellSpacing w:w="15" w:type="dxa"/>
        </w:trPr>
        <w:tc>
          <w:tcPr>
            <w:tcW w:w="1271" w:type="dxa"/>
            <w:tcMar>
              <w:top w:w="120" w:type="dxa"/>
              <w:left w:w="15" w:type="dxa"/>
              <w:bottom w:w="120" w:type="dxa"/>
              <w:right w:w="15" w:type="dxa"/>
            </w:tcMar>
            <w:vAlign w:val="center"/>
            <w:hideMark/>
          </w:tcPr>
          <w:p w14:paraId="1728C131"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1883D69"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2A898FF"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9023CC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5E2D62B"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5A3EFFB8"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DE5165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89752BD" w14:textId="77777777" w:rsidR="00605216" w:rsidRPr="00605216" w:rsidRDefault="00605216">
            <w:pPr>
              <w:rPr>
                <w:rFonts w:ascii="Aptos" w:hAnsi="Aptos"/>
                <w:sz w:val="20"/>
                <w:szCs w:val="20"/>
              </w:rPr>
            </w:pPr>
          </w:p>
        </w:tc>
      </w:tr>
      <w:tr w:rsidR="00605216" w:rsidRPr="00605216" w14:paraId="5B0AC789" w14:textId="77777777" w:rsidTr="00605216">
        <w:trPr>
          <w:tblCellSpacing w:w="15" w:type="dxa"/>
        </w:trPr>
        <w:tc>
          <w:tcPr>
            <w:tcW w:w="1271" w:type="dxa"/>
            <w:tcMar>
              <w:top w:w="120" w:type="dxa"/>
              <w:left w:w="15" w:type="dxa"/>
              <w:bottom w:w="120" w:type="dxa"/>
              <w:right w:w="15" w:type="dxa"/>
            </w:tcMar>
            <w:vAlign w:val="center"/>
            <w:hideMark/>
          </w:tcPr>
          <w:p w14:paraId="46AC2410"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54F06569"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56F4F14"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A397541"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495400ED"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6B4546C"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F178249"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3EDF633" w14:textId="77777777" w:rsidR="00605216" w:rsidRPr="00605216" w:rsidRDefault="00605216">
            <w:pPr>
              <w:rPr>
                <w:rFonts w:ascii="Aptos" w:hAnsi="Aptos"/>
                <w:sz w:val="20"/>
                <w:szCs w:val="20"/>
              </w:rPr>
            </w:pPr>
          </w:p>
        </w:tc>
      </w:tr>
      <w:tr w:rsidR="00605216" w:rsidRPr="00605216" w14:paraId="511DB269" w14:textId="77777777" w:rsidTr="00605216">
        <w:trPr>
          <w:tblCellSpacing w:w="15" w:type="dxa"/>
        </w:trPr>
        <w:tc>
          <w:tcPr>
            <w:tcW w:w="1271" w:type="dxa"/>
            <w:tcMar>
              <w:top w:w="120" w:type="dxa"/>
              <w:left w:w="15" w:type="dxa"/>
              <w:bottom w:w="120" w:type="dxa"/>
              <w:right w:w="15" w:type="dxa"/>
            </w:tcMar>
            <w:vAlign w:val="center"/>
            <w:hideMark/>
          </w:tcPr>
          <w:p w14:paraId="4795B7C6"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55B7FB13"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E27E112"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AF228DC"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716580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F3C427D"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65CF7A7E"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639B1FBE" w14:textId="77777777" w:rsidR="00605216" w:rsidRPr="00605216" w:rsidRDefault="00605216">
            <w:pPr>
              <w:rPr>
                <w:rFonts w:ascii="Aptos" w:hAnsi="Aptos"/>
                <w:sz w:val="20"/>
                <w:szCs w:val="20"/>
              </w:rPr>
            </w:pPr>
          </w:p>
        </w:tc>
      </w:tr>
      <w:tr w:rsidR="00605216" w:rsidRPr="00605216" w14:paraId="78B975B9" w14:textId="77777777" w:rsidTr="00605216">
        <w:trPr>
          <w:tblCellSpacing w:w="15" w:type="dxa"/>
        </w:trPr>
        <w:tc>
          <w:tcPr>
            <w:tcW w:w="1271" w:type="dxa"/>
            <w:tcMar>
              <w:top w:w="120" w:type="dxa"/>
              <w:left w:w="15" w:type="dxa"/>
              <w:bottom w:w="120" w:type="dxa"/>
              <w:right w:w="15" w:type="dxa"/>
            </w:tcMar>
            <w:vAlign w:val="center"/>
            <w:hideMark/>
          </w:tcPr>
          <w:p w14:paraId="7B523FAE"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D61F8BD"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52902E2B"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0481AB7"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693591F4"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472D35AD"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C7115A0"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957648F" w14:textId="77777777" w:rsidR="00605216" w:rsidRPr="00605216" w:rsidRDefault="00605216">
            <w:pPr>
              <w:rPr>
                <w:rFonts w:ascii="Aptos" w:hAnsi="Aptos"/>
                <w:sz w:val="20"/>
                <w:szCs w:val="20"/>
              </w:rPr>
            </w:pPr>
          </w:p>
        </w:tc>
      </w:tr>
      <w:tr w:rsidR="00605216" w:rsidRPr="00605216" w14:paraId="5BEF8CFC" w14:textId="77777777" w:rsidTr="00605216">
        <w:trPr>
          <w:tblCellSpacing w:w="15" w:type="dxa"/>
        </w:trPr>
        <w:tc>
          <w:tcPr>
            <w:tcW w:w="1271" w:type="dxa"/>
            <w:tcMar>
              <w:top w:w="120" w:type="dxa"/>
              <w:left w:w="15" w:type="dxa"/>
              <w:bottom w:w="120" w:type="dxa"/>
              <w:right w:w="15" w:type="dxa"/>
            </w:tcMar>
            <w:vAlign w:val="center"/>
            <w:hideMark/>
          </w:tcPr>
          <w:p w14:paraId="7DE627C0"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18FE006"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791EF9E"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4A2450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603F37EE"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4519CDB"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9FB7BA9"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3FC3F735" w14:textId="77777777" w:rsidR="00605216" w:rsidRPr="00605216" w:rsidRDefault="00605216">
            <w:pPr>
              <w:rPr>
                <w:rFonts w:ascii="Aptos" w:hAnsi="Aptos"/>
                <w:sz w:val="20"/>
                <w:szCs w:val="20"/>
              </w:rPr>
            </w:pPr>
          </w:p>
        </w:tc>
      </w:tr>
      <w:tr w:rsidR="00605216" w:rsidRPr="00605216" w14:paraId="2E369EFD" w14:textId="77777777" w:rsidTr="00605216">
        <w:trPr>
          <w:tblCellSpacing w:w="15" w:type="dxa"/>
        </w:trPr>
        <w:tc>
          <w:tcPr>
            <w:tcW w:w="1271" w:type="dxa"/>
            <w:tcMar>
              <w:top w:w="120" w:type="dxa"/>
              <w:left w:w="15" w:type="dxa"/>
              <w:bottom w:w="120" w:type="dxa"/>
              <w:right w:w="15" w:type="dxa"/>
            </w:tcMar>
            <w:vAlign w:val="center"/>
            <w:hideMark/>
          </w:tcPr>
          <w:p w14:paraId="10008C7F"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001A9BA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17D26CBA"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7EA1D63D"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1A4D2FC"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4B3EDDF2"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45D562EF" w14:textId="77777777" w:rsidR="00605216" w:rsidRPr="00605216" w:rsidRDefault="00605216">
            <w:pPr>
              <w:rPr>
                <w:rFonts w:ascii="Aptos" w:hAnsi="Aptos"/>
                <w:sz w:val="20"/>
                <w:szCs w:val="20"/>
              </w:rPr>
            </w:pPr>
          </w:p>
        </w:tc>
        <w:tc>
          <w:tcPr>
            <w:tcW w:w="1271" w:type="dxa"/>
            <w:tcMar>
              <w:top w:w="120" w:type="dxa"/>
              <w:left w:w="15" w:type="dxa"/>
              <w:bottom w:w="120" w:type="dxa"/>
              <w:right w:w="15" w:type="dxa"/>
            </w:tcMar>
            <w:vAlign w:val="center"/>
            <w:hideMark/>
          </w:tcPr>
          <w:p w14:paraId="26413262" w14:textId="77777777" w:rsidR="00605216" w:rsidRPr="00605216" w:rsidRDefault="00605216">
            <w:pPr>
              <w:rPr>
                <w:rFonts w:ascii="Aptos" w:hAnsi="Aptos"/>
                <w:sz w:val="20"/>
                <w:szCs w:val="20"/>
              </w:rPr>
            </w:pPr>
          </w:p>
        </w:tc>
      </w:tr>
    </w:tbl>
    <w:p w14:paraId="007E0B08" w14:textId="77777777" w:rsidR="00605216" w:rsidRPr="00605216" w:rsidRDefault="00605216" w:rsidP="00605216">
      <w:pPr>
        <w:pStyle w:val="artifact-docx-previewheading1"/>
        <w:rPr>
          <w:rFonts w:ascii="Aptos" w:hAnsi="Aptos"/>
          <w:sz w:val="20"/>
          <w:szCs w:val="20"/>
          <w:u w:val="single"/>
        </w:rPr>
      </w:pPr>
      <w:r w:rsidRPr="00605216">
        <w:rPr>
          <w:rFonts w:ascii="Aptos" w:hAnsi="Aptos"/>
          <w:sz w:val="20"/>
          <w:szCs w:val="20"/>
          <w:u w:val="single"/>
        </w:rPr>
        <w:t>Appendix C - PPE Selection / Review Checklist</w:t>
      </w:r>
    </w:p>
    <w:p w14:paraId="7E79F171"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Risk assessment confirms PPE is required after higher-order controls.</w:t>
      </w:r>
    </w:p>
    <w:p w14:paraId="27307D74"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Hazard and required protection level are defined.</w:t>
      </w:r>
    </w:p>
    <w:p w14:paraId="0A49A4AF"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PPE is suitable for the task and environment.</w:t>
      </w:r>
    </w:p>
    <w:p w14:paraId="463F835F"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Correct sizes/options are available for the wearer.</w:t>
      </w:r>
    </w:p>
    <w:p w14:paraId="0D9FBD64"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Compatibility with other PPE has been checked.</w:t>
      </w:r>
    </w:p>
    <w:p w14:paraId="44314BB1"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Manufacturer limitations and service life have been reviewed.</w:t>
      </w:r>
    </w:p>
    <w:p w14:paraId="32319F24"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Conformity/product-supply requirements are satisfied.</w:t>
      </w:r>
    </w:p>
    <w:p w14:paraId="34B2F9C0"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Cleaning, storage and replacement arrangements are practical.</w:t>
      </w:r>
    </w:p>
    <w:p w14:paraId="51241424"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Users have been consulted/trialled equipment where appropriate.</w:t>
      </w:r>
    </w:p>
    <w:p w14:paraId="7025774D" w14:textId="77777777" w:rsidR="00605216" w:rsidRPr="00605216" w:rsidRDefault="00605216" w:rsidP="00605216">
      <w:pPr>
        <w:pStyle w:val="artifact-docx-previewlistbullet"/>
        <w:rPr>
          <w:rFonts w:ascii="Aptos" w:hAnsi="Aptos"/>
          <w:sz w:val="20"/>
          <w:szCs w:val="20"/>
        </w:rPr>
      </w:pPr>
      <w:r w:rsidRPr="00605216">
        <w:rPr>
          <w:rFonts w:ascii="Aptos" w:hAnsi="Aptos" w:cs="Segoe UI Symbol"/>
          <w:sz w:val="20"/>
          <w:szCs w:val="20"/>
        </w:rPr>
        <w:t>☐</w:t>
      </w:r>
      <w:r w:rsidRPr="00605216">
        <w:rPr>
          <w:rFonts w:ascii="Aptos" w:hAnsi="Aptos"/>
          <w:sz w:val="20"/>
          <w:szCs w:val="20"/>
        </w:rPr>
        <w:t xml:space="preserve"> Training, inspection and records requirements are defined.</w:t>
      </w:r>
    </w:p>
    <w:p w14:paraId="685EB716" w14:textId="77777777" w:rsidR="00605216" w:rsidRPr="00605216" w:rsidRDefault="00605216" w:rsidP="00605216">
      <w:pPr>
        <w:pStyle w:val="artifact-docx-previewheading1"/>
        <w:rPr>
          <w:rFonts w:ascii="Aptos" w:hAnsi="Aptos"/>
          <w:sz w:val="20"/>
          <w:szCs w:val="20"/>
          <w:u w:val="single"/>
        </w:rPr>
      </w:pPr>
      <w:r w:rsidRPr="00605216">
        <w:rPr>
          <w:rFonts w:ascii="Aptos" w:hAnsi="Aptos"/>
          <w:sz w:val="20"/>
          <w:szCs w:val="20"/>
          <w:u w:val="single"/>
        </w:rPr>
        <w:t>Appendix D - Approval and Review</w:t>
      </w:r>
    </w:p>
    <w:p w14:paraId="14A2B969" w14:textId="77777777" w:rsidR="00605216" w:rsidRPr="00605216" w:rsidRDefault="00605216" w:rsidP="00605216">
      <w:pPr>
        <w:pStyle w:val="NormalWeb"/>
        <w:rPr>
          <w:rFonts w:ascii="Aptos" w:hAnsi="Aptos"/>
          <w:sz w:val="20"/>
          <w:szCs w:val="20"/>
        </w:rPr>
      </w:pPr>
      <w:r w:rsidRPr="00605216">
        <w:rPr>
          <w:rFonts w:ascii="Aptos" w:hAnsi="Aptos"/>
          <w:sz w:val="20"/>
          <w:szCs w:val="20"/>
        </w:rPr>
        <w:t>This procedure is approved by the Director and communicated to relevant employees, workers and subcontractors. It will be reviewed at least annually and after significant change, incident, enforcement action, material audit finding or change in applicable legislation/guidance.</w:t>
      </w:r>
    </w:p>
    <w:p w14:paraId="3F118354" w14:textId="77777777" w:rsidR="00605216" w:rsidRPr="00605216" w:rsidRDefault="00605216" w:rsidP="00CB7309">
      <w:pPr>
        <w:jc w:val="center"/>
        <w:rPr>
          <w:rFonts w:ascii="Aptos" w:hAnsi="Aptos" w:cs="Arial"/>
          <w:sz w:val="20"/>
          <w:szCs w:val="20"/>
          <w:u w:val="single"/>
        </w:rPr>
      </w:pPr>
    </w:p>
    <w:p w14:paraId="1DE7F167" w14:textId="77777777" w:rsidR="00CB7309" w:rsidRPr="00605216" w:rsidRDefault="00CB7309" w:rsidP="00CB7309">
      <w:pPr>
        <w:jc w:val="center"/>
        <w:rPr>
          <w:rFonts w:ascii="Aptos" w:hAnsi="Aptos" w:cs="Arial"/>
          <w:b/>
          <w:bCs/>
          <w:sz w:val="20"/>
          <w:szCs w:val="20"/>
        </w:rPr>
      </w:pPr>
    </w:p>
    <w:p w14:paraId="6624C59F" w14:textId="77777777" w:rsidR="002513FE" w:rsidRDefault="002E43D3" w:rsidP="002E43D3">
      <w:pPr>
        <w:jc w:val="center"/>
        <w:rPr>
          <w:rFonts w:ascii="Arial" w:hAnsi="Arial" w:cs="Arial"/>
          <w:b/>
          <w:bCs/>
          <w:u w:val="single"/>
        </w:rPr>
      </w:pPr>
      <w:r>
        <w:rPr>
          <w:rFonts w:ascii="Arial" w:hAnsi="Arial" w:cs="Arial"/>
          <w:b/>
          <w:bCs/>
          <w:noProof/>
          <w:u w:val="single"/>
        </w:rPr>
        <w:drawing>
          <wp:inline distT="0" distB="0" distL="0" distR="0" wp14:anchorId="103F775E" wp14:editId="13A2894A">
            <wp:extent cx="5270500" cy="5049520"/>
            <wp:effectExtent l="0" t="0" r="0" b="5080"/>
            <wp:docPr id="278164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64333" name="Picture 278164333"/>
                    <pic:cNvPicPr/>
                  </pic:nvPicPr>
                  <pic:blipFill>
                    <a:blip r:embed="rId7"/>
                    <a:stretch>
                      <a:fillRect/>
                    </a:stretch>
                  </pic:blipFill>
                  <pic:spPr>
                    <a:xfrm>
                      <a:off x="0" y="0"/>
                      <a:ext cx="5270500" cy="5049520"/>
                    </a:xfrm>
                    <a:prstGeom prst="rect">
                      <a:avLst/>
                    </a:prstGeom>
                  </pic:spPr>
                </pic:pic>
              </a:graphicData>
            </a:graphic>
          </wp:inline>
        </w:drawing>
      </w:r>
    </w:p>
    <w:p w14:paraId="7D2FCBEE" w14:textId="77777777" w:rsidR="00867633" w:rsidRDefault="00867633" w:rsidP="002E43D3">
      <w:pPr>
        <w:jc w:val="center"/>
        <w:rPr>
          <w:rFonts w:ascii="Arial" w:hAnsi="Arial" w:cs="Arial"/>
          <w:b/>
          <w:bCs/>
          <w:u w:val="single"/>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867633" w:rsidRPr="00C62C11" w14:paraId="0E19689B" w14:textId="77777777" w:rsidTr="001F7717">
        <w:trPr>
          <w:trHeight w:val="1237"/>
          <w:jc w:val="center"/>
        </w:trPr>
        <w:tc>
          <w:tcPr>
            <w:tcW w:w="1222" w:type="dxa"/>
            <w:tcBorders>
              <w:bottom w:val="dotted" w:sz="4" w:space="0" w:color="000000"/>
              <w:right w:val="dotted" w:sz="4" w:space="0" w:color="000000"/>
            </w:tcBorders>
            <w:vAlign w:val="center"/>
          </w:tcPr>
          <w:p w14:paraId="639B05D7" w14:textId="77777777" w:rsidR="00867633" w:rsidRPr="00C62C11" w:rsidRDefault="00867633" w:rsidP="001F7717">
            <w:pPr>
              <w:rPr>
                <w:rFonts w:ascii="Aptos" w:eastAsia="Georgia" w:hAnsi="Aptos" w:cstheme="majorHAnsi"/>
                <w:sz w:val="20"/>
                <w:szCs w:val="20"/>
              </w:rPr>
            </w:pPr>
            <w:r w:rsidRPr="00C62C11">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4D3BE6FD" w14:textId="77777777" w:rsidR="00867633" w:rsidRPr="00C62C11" w:rsidRDefault="00867633" w:rsidP="001F7717">
            <w:pPr>
              <w:rPr>
                <w:rFonts w:ascii="Aptos" w:hAnsi="Aptos"/>
                <w:sz w:val="20"/>
                <w:szCs w:val="20"/>
              </w:rPr>
            </w:pPr>
          </w:p>
        </w:tc>
      </w:tr>
      <w:tr w:rsidR="00867633" w:rsidRPr="00C62C11" w14:paraId="33B56232" w14:textId="77777777" w:rsidTr="001F7717">
        <w:trPr>
          <w:trHeight w:val="567"/>
          <w:jc w:val="center"/>
        </w:trPr>
        <w:tc>
          <w:tcPr>
            <w:tcW w:w="1222" w:type="dxa"/>
            <w:tcBorders>
              <w:top w:val="dotted" w:sz="4" w:space="0" w:color="000000"/>
              <w:bottom w:val="dotted" w:sz="4" w:space="0" w:color="000000"/>
              <w:right w:val="dotted" w:sz="4" w:space="0" w:color="000000"/>
            </w:tcBorders>
            <w:vAlign w:val="center"/>
          </w:tcPr>
          <w:p w14:paraId="7FCEBCF9" w14:textId="77777777" w:rsidR="00867633" w:rsidRPr="00C62C11" w:rsidRDefault="00867633" w:rsidP="001F7717">
            <w:pPr>
              <w:rPr>
                <w:rFonts w:ascii="Aptos" w:eastAsia="Georgia" w:hAnsi="Aptos" w:cstheme="majorHAnsi"/>
                <w:sz w:val="20"/>
                <w:szCs w:val="20"/>
              </w:rPr>
            </w:pPr>
            <w:r w:rsidRPr="00C62C11">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3934A547" w14:textId="77777777" w:rsidR="00867633" w:rsidRPr="00C62C11" w:rsidRDefault="00867633" w:rsidP="001F7717">
            <w:pPr>
              <w:rPr>
                <w:rFonts w:ascii="Aptos" w:hAnsi="Aptos"/>
                <w:sz w:val="20"/>
                <w:szCs w:val="20"/>
              </w:rPr>
            </w:pPr>
          </w:p>
        </w:tc>
      </w:tr>
      <w:tr w:rsidR="00867633" w:rsidRPr="00C62C11" w14:paraId="3B30F31B" w14:textId="77777777" w:rsidTr="001F7717">
        <w:trPr>
          <w:trHeight w:val="567"/>
          <w:jc w:val="center"/>
        </w:trPr>
        <w:tc>
          <w:tcPr>
            <w:tcW w:w="1222" w:type="dxa"/>
            <w:tcBorders>
              <w:top w:val="dotted" w:sz="4" w:space="0" w:color="000000"/>
              <w:bottom w:val="dotted" w:sz="4" w:space="0" w:color="000000"/>
              <w:right w:val="dotted" w:sz="4" w:space="0" w:color="000000"/>
            </w:tcBorders>
            <w:vAlign w:val="center"/>
          </w:tcPr>
          <w:p w14:paraId="5084E3FE" w14:textId="77777777" w:rsidR="00867633" w:rsidRPr="00C62C11" w:rsidRDefault="00867633" w:rsidP="001F7717">
            <w:pPr>
              <w:rPr>
                <w:rFonts w:ascii="Aptos" w:eastAsia="Georgia" w:hAnsi="Aptos" w:cstheme="majorHAnsi"/>
                <w:sz w:val="20"/>
                <w:szCs w:val="20"/>
              </w:rPr>
            </w:pPr>
            <w:r w:rsidRPr="00C62C11">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152B5A39" w14:textId="77777777" w:rsidR="00867633" w:rsidRPr="00C62C11" w:rsidRDefault="00867633" w:rsidP="001F7717">
            <w:pPr>
              <w:rPr>
                <w:rFonts w:ascii="Aptos" w:eastAsia="Georgia" w:hAnsi="Aptos" w:cstheme="majorHAnsi"/>
                <w:sz w:val="20"/>
                <w:szCs w:val="20"/>
              </w:rPr>
            </w:pPr>
            <w:r w:rsidRPr="00C62C11">
              <w:rPr>
                <w:rFonts w:ascii="Aptos" w:eastAsia="Georgia" w:hAnsi="Aptos" w:cstheme="majorHAnsi"/>
                <w:sz w:val="20"/>
                <w:szCs w:val="20"/>
              </w:rPr>
              <w:t>Director</w:t>
            </w:r>
          </w:p>
        </w:tc>
      </w:tr>
      <w:tr w:rsidR="00867633" w:rsidRPr="00C62C11" w14:paraId="6523DC6D" w14:textId="77777777" w:rsidTr="001F7717">
        <w:trPr>
          <w:trHeight w:val="567"/>
          <w:jc w:val="center"/>
        </w:trPr>
        <w:tc>
          <w:tcPr>
            <w:tcW w:w="1222" w:type="dxa"/>
            <w:tcBorders>
              <w:top w:val="dotted" w:sz="4" w:space="0" w:color="000000"/>
              <w:right w:val="dotted" w:sz="4" w:space="0" w:color="000000"/>
            </w:tcBorders>
            <w:vAlign w:val="center"/>
          </w:tcPr>
          <w:p w14:paraId="5FEB27B3" w14:textId="77777777" w:rsidR="00867633" w:rsidRPr="00C62C11" w:rsidRDefault="00867633" w:rsidP="001F7717">
            <w:pPr>
              <w:rPr>
                <w:rFonts w:ascii="Aptos" w:eastAsia="Georgia" w:hAnsi="Aptos" w:cstheme="majorHAnsi"/>
                <w:sz w:val="20"/>
                <w:szCs w:val="20"/>
              </w:rPr>
            </w:pPr>
            <w:r w:rsidRPr="00C62C11">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5B5EF683" w14:textId="77777777" w:rsidR="00867633" w:rsidRPr="00C62C11" w:rsidRDefault="00867633" w:rsidP="001F7717">
            <w:pPr>
              <w:rPr>
                <w:rFonts w:ascii="Aptos" w:hAnsi="Aptos"/>
                <w:sz w:val="20"/>
                <w:szCs w:val="20"/>
              </w:rPr>
            </w:pPr>
          </w:p>
        </w:tc>
      </w:tr>
    </w:tbl>
    <w:p w14:paraId="3BC0842A" w14:textId="77777777" w:rsidR="00867633" w:rsidRPr="00BD32DF" w:rsidRDefault="00867633" w:rsidP="002E43D3">
      <w:pPr>
        <w:jc w:val="center"/>
        <w:rPr>
          <w:rFonts w:ascii="Arial" w:hAnsi="Arial" w:cs="Arial"/>
          <w:b/>
          <w:bCs/>
          <w:u w:val="single"/>
        </w:rPr>
      </w:pPr>
    </w:p>
    <w:sectPr w:rsidR="00867633" w:rsidRPr="00BD32DF" w:rsidSect="00935878">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9088B5" w14:textId="77777777" w:rsidR="00C41F62" w:rsidRDefault="00C41F62" w:rsidP="00C5152A">
      <w:r>
        <w:separator/>
      </w:r>
    </w:p>
  </w:endnote>
  <w:endnote w:type="continuationSeparator" w:id="0">
    <w:p w14:paraId="0E15745C" w14:textId="77777777" w:rsidR="00C41F62" w:rsidRDefault="00C41F62"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695A08" w14:textId="77777777" w:rsidR="004C75FF" w:rsidRPr="00605216" w:rsidRDefault="00605216">
    <w:pPr>
      <w:pStyle w:val="Footer"/>
    </w:pPr>
    <w:r w:rsidRPr="00867633">
      <w:rPr>
        <w:rFonts w:ascii="Arial" w:hAnsi="Arial"/>
        <w:color w:val="EE0000"/>
        <w:sz w:val="14"/>
      </w:rPr>
      <w:t xml:space="preserve">[COMPANY NAME] </w:t>
    </w:r>
    <w:r>
      <w:rPr>
        <w:rFonts w:ascii="Arial" w:hAnsi="Arial"/>
        <w:color w:val="5A5A5A"/>
        <w:sz w:val="14"/>
      </w:rPr>
      <w:t>– PPE, replacement &amp; Inspection Procedure – ARB-PROC - 02</w:t>
    </w:r>
    <w:r>
      <w:rPr>
        <w:rFonts w:ascii="Arial" w:hAnsi="Arial"/>
        <w:color w:val="5A5A5A"/>
        <w:sz w:val="14"/>
      </w:rPr>
      <w:br/>
    </w:r>
    <w:r w:rsidRPr="00867633">
      <w:rPr>
        <w:rFonts w:ascii="Arial" w:hAnsi="Arial"/>
        <w:color w:val="EE0000"/>
        <w:sz w:val="14"/>
      </w:rPr>
      <w:t>Version: [</w:t>
    </w:r>
    <w:proofErr w:type="gramStart"/>
    <w:r w:rsidRPr="00867633">
      <w:rPr>
        <w:rFonts w:ascii="Arial" w:hAnsi="Arial"/>
        <w:color w:val="EE0000"/>
        <w:sz w:val="14"/>
      </w:rPr>
      <w:t xml:space="preserve">VERSION]   </w:t>
    </w:r>
    <w:proofErr w:type="gramEnd"/>
    <w:r w:rsidRPr="00867633">
      <w:rPr>
        <w:rFonts w:ascii="Arial" w:hAnsi="Arial"/>
        <w:color w:val="EE0000"/>
        <w:sz w:val="14"/>
      </w:rPr>
      <w:t>Date Issued: [</w:t>
    </w:r>
    <w:proofErr w:type="gramStart"/>
    <w:r w:rsidRPr="00867633">
      <w:rPr>
        <w:rFonts w:ascii="Arial" w:hAnsi="Arial"/>
        <w:color w:val="EE0000"/>
        <w:sz w:val="14"/>
      </w:rPr>
      <w:t xml:space="preserve">DATE]   </w:t>
    </w:r>
    <w:proofErr w:type="gramEnd"/>
    <w:r w:rsidRPr="00867633">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0CE21" w14:textId="77777777" w:rsidR="00C41F62" w:rsidRDefault="00C41F62" w:rsidP="00C5152A">
      <w:r>
        <w:separator/>
      </w:r>
    </w:p>
  </w:footnote>
  <w:footnote w:type="continuationSeparator" w:id="0">
    <w:p w14:paraId="14172430" w14:textId="77777777" w:rsidR="00C41F62" w:rsidRDefault="00C41F62"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F8E2BA" w14:textId="77777777" w:rsidR="00605216" w:rsidRDefault="00605216" w:rsidP="00605216">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6E1EBC2E" w14:textId="77777777" w:rsidR="00D32909" w:rsidRDefault="00D32909" w:rsidP="00D32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D968BD"/>
    <w:multiLevelType w:val="hybridMultilevel"/>
    <w:tmpl w:val="EB164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A15A6"/>
    <w:multiLevelType w:val="hybridMultilevel"/>
    <w:tmpl w:val="68169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664EBB"/>
    <w:multiLevelType w:val="hybridMultilevel"/>
    <w:tmpl w:val="2878F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49046A"/>
    <w:multiLevelType w:val="hybridMultilevel"/>
    <w:tmpl w:val="28021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25F16"/>
    <w:multiLevelType w:val="hybridMultilevel"/>
    <w:tmpl w:val="5894B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CA3764"/>
    <w:multiLevelType w:val="hybridMultilevel"/>
    <w:tmpl w:val="50820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4B2483"/>
    <w:multiLevelType w:val="hybridMultilevel"/>
    <w:tmpl w:val="F1D4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703E3"/>
    <w:multiLevelType w:val="hybridMultilevel"/>
    <w:tmpl w:val="76BA5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B5B85"/>
    <w:multiLevelType w:val="hybridMultilevel"/>
    <w:tmpl w:val="8EEC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A1143"/>
    <w:multiLevelType w:val="hybridMultilevel"/>
    <w:tmpl w:val="B4FE2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5F6096"/>
    <w:multiLevelType w:val="hybridMultilevel"/>
    <w:tmpl w:val="52D4F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350FCB"/>
    <w:multiLevelType w:val="hybridMultilevel"/>
    <w:tmpl w:val="0A94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DD7DFF"/>
    <w:multiLevelType w:val="hybridMultilevel"/>
    <w:tmpl w:val="FED0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C71893"/>
    <w:multiLevelType w:val="hybridMultilevel"/>
    <w:tmpl w:val="0EBC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E65656"/>
    <w:multiLevelType w:val="hybridMultilevel"/>
    <w:tmpl w:val="E686434E"/>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B54EC9"/>
    <w:multiLevelType w:val="hybridMultilevel"/>
    <w:tmpl w:val="8BD4A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B97B59"/>
    <w:multiLevelType w:val="hybridMultilevel"/>
    <w:tmpl w:val="C11A9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1240CD"/>
    <w:multiLevelType w:val="hybridMultilevel"/>
    <w:tmpl w:val="6E345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1B1756"/>
    <w:multiLevelType w:val="hybridMultilevel"/>
    <w:tmpl w:val="CF384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82FFB"/>
    <w:multiLevelType w:val="hybridMultilevel"/>
    <w:tmpl w:val="B5E6C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647668"/>
    <w:multiLevelType w:val="hybridMultilevel"/>
    <w:tmpl w:val="8CC25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2B40F5"/>
    <w:multiLevelType w:val="hybridMultilevel"/>
    <w:tmpl w:val="9658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AD4F97"/>
    <w:multiLevelType w:val="hybridMultilevel"/>
    <w:tmpl w:val="435C9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767549D1"/>
    <w:multiLevelType w:val="hybridMultilevel"/>
    <w:tmpl w:val="35DE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CB69A5"/>
    <w:multiLevelType w:val="hybridMultilevel"/>
    <w:tmpl w:val="39DAE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45007E"/>
    <w:multiLevelType w:val="hybridMultilevel"/>
    <w:tmpl w:val="FC3E7E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757719">
    <w:abstractNumId w:val="3"/>
  </w:num>
  <w:num w:numId="2" w16cid:durableId="1966933204">
    <w:abstractNumId w:val="27"/>
  </w:num>
  <w:num w:numId="3" w16cid:durableId="38670869">
    <w:abstractNumId w:val="17"/>
  </w:num>
  <w:num w:numId="4" w16cid:durableId="783042719">
    <w:abstractNumId w:val="4"/>
  </w:num>
  <w:num w:numId="5" w16cid:durableId="844635775">
    <w:abstractNumId w:val="13"/>
  </w:num>
  <w:num w:numId="6" w16cid:durableId="471214685">
    <w:abstractNumId w:val="15"/>
  </w:num>
  <w:num w:numId="7" w16cid:durableId="31544189">
    <w:abstractNumId w:val="31"/>
  </w:num>
  <w:num w:numId="8" w16cid:durableId="125011689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90578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1395241">
    <w:abstractNumId w:val="0"/>
  </w:num>
  <w:num w:numId="11" w16cid:durableId="1339650393">
    <w:abstractNumId w:val="20"/>
  </w:num>
  <w:num w:numId="12" w16cid:durableId="21983829">
    <w:abstractNumId w:val="34"/>
  </w:num>
  <w:num w:numId="13" w16cid:durableId="1184326724">
    <w:abstractNumId w:val="21"/>
  </w:num>
  <w:num w:numId="14" w16cid:durableId="707682782">
    <w:abstractNumId w:val="22"/>
  </w:num>
  <w:num w:numId="15" w16cid:durableId="1743410719">
    <w:abstractNumId w:val="6"/>
  </w:num>
  <w:num w:numId="16" w16cid:durableId="1280457231">
    <w:abstractNumId w:val="2"/>
  </w:num>
  <w:num w:numId="17" w16cid:durableId="1082293074">
    <w:abstractNumId w:val="23"/>
  </w:num>
  <w:num w:numId="18" w16cid:durableId="1816490962">
    <w:abstractNumId w:val="1"/>
  </w:num>
  <w:num w:numId="19" w16cid:durableId="1532574907">
    <w:abstractNumId w:val="9"/>
  </w:num>
  <w:num w:numId="20" w16cid:durableId="433090255">
    <w:abstractNumId w:val="16"/>
  </w:num>
  <w:num w:numId="21" w16cid:durableId="1401370790">
    <w:abstractNumId w:val="32"/>
  </w:num>
  <w:num w:numId="22" w16cid:durableId="828715004">
    <w:abstractNumId w:val="8"/>
  </w:num>
  <w:num w:numId="23" w16cid:durableId="426462398">
    <w:abstractNumId w:val="25"/>
  </w:num>
  <w:num w:numId="24" w16cid:durableId="338388595">
    <w:abstractNumId w:val="11"/>
  </w:num>
  <w:num w:numId="25" w16cid:durableId="849220622">
    <w:abstractNumId w:val="7"/>
  </w:num>
  <w:num w:numId="26" w16cid:durableId="872572902">
    <w:abstractNumId w:val="10"/>
  </w:num>
  <w:num w:numId="27" w16cid:durableId="243074989">
    <w:abstractNumId w:val="14"/>
  </w:num>
  <w:num w:numId="28" w16cid:durableId="1173913238">
    <w:abstractNumId w:val="12"/>
  </w:num>
  <w:num w:numId="29" w16cid:durableId="544291752">
    <w:abstractNumId w:val="24"/>
  </w:num>
  <w:num w:numId="30" w16cid:durableId="758913281">
    <w:abstractNumId w:val="29"/>
  </w:num>
  <w:num w:numId="31" w16cid:durableId="226378430">
    <w:abstractNumId w:val="18"/>
  </w:num>
  <w:num w:numId="32" w16cid:durableId="2076246017">
    <w:abstractNumId w:val="28"/>
  </w:num>
  <w:num w:numId="33" w16cid:durableId="1952124720">
    <w:abstractNumId w:val="26"/>
  </w:num>
  <w:num w:numId="34" w16cid:durableId="205218351">
    <w:abstractNumId w:val="33"/>
  </w:num>
  <w:num w:numId="35" w16cid:durableId="1035010444">
    <w:abstractNumId w:val="5"/>
  </w:num>
  <w:num w:numId="36" w16cid:durableId="1626692512">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54C13"/>
    <w:rsid w:val="00086F5E"/>
    <w:rsid w:val="000B3566"/>
    <w:rsid w:val="000C390A"/>
    <w:rsid w:val="000D49A7"/>
    <w:rsid w:val="00133814"/>
    <w:rsid w:val="001E4DBA"/>
    <w:rsid w:val="002513FE"/>
    <w:rsid w:val="00294146"/>
    <w:rsid w:val="002E43D3"/>
    <w:rsid w:val="00320C59"/>
    <w:rsid w:val="004B5F1B"/>
    <w:rsid w:val="004C75FF"/>
    <w:rsid w:val="00540CA0"/>
    <w:rsid w:val="00575996"/>
    <w:rsid w:val="005B2E6A"/>
    <w:rsid w:val="005D3129"/>
    <w:rsid w:val="005D55FB"/>
    <w:rsid w:val="00605216"/>
    <w:rsid w:val="00724393"/>
    <w:rsid w:val="007C2D87"/>
    <w:rsid w:val="007E4AA1"/>
    <w:rsid w:val="00856E6C"/>
    <w:rsid w:val="00867633"/>
    <w:rsid w:val="00875B93"/>
    <w:rsid w:val="008D155C"/>
    <w:rsid w:val="00935878"/>
    <w:rsid w:val="0094001A"/>
    <w:rsid w:val="00944550"/>
    <w:rsid w:val="00A74794"/>
    <w:rsid w:val="00AF42E3"/>
    <w:rsid w:val="00B21449"/>
    <w:rsid w:val="00C21E7F"/>
    <w:rsid w:val="00C41F62"/>
    <w:rsid w:val="00C5152A"/>
    <w:rsid w:val="00C74F02"/>
    <w:rsid w:val="00CB7309"/>
    <w:rsid w:val="00CF5744"/>
    <w:rsid w:val="00D32909"/>
    <w:rsid w:val="00EE0A12"/>
    <w:rsid w:val="00F0375F"/>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301376"/>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 w:type="paragraph" w:customStyle="1" w:styleId="artifact-docx-previewheading1">
    <w:name w:val="artifact-docx-preview_heading1"/>
    <w:basedOn w:val="Normal"/>
    <w:rsid w:val="00605216"/>
    <w:pPr>
      <w:spacing w:before="100" w:beforeAutospacing="1" w:after="100" w:afterAutospacing="1"/>
    </w:pPr>
    <w:rPr>
      <w:lang w:eastAsia="en-GB" w:bidi="ar-SA"/>
    </w:rPr>
  </w:style>
  <w:style w:type="paragraph" w:styleId="NormalWeb">
    <w:name w:val="Normal (Web)"/>
    <w:basedOn w:val="Normal"/>
    <w:uiPriority w:val="99"/>
    <w:semiHidden/>
    <w:unhideWhenUsed/>
    <w:rsid w:val="00605216"/>
    <w:pPr>
      <w:spacing w:before="100" w:beforeAutospacing="1" w:after="100" w:afterAutospacing="1"/>
    </w:pPr>
    <w:rPr>
      <w:lang w:eastAsia="en-GB" w:bidi="ar-SA"/>
    </w:rPr>
  </w:style>
  <w:style w:type="paragraph" w:customStyle="1" w:styleId="artifact-docx-previewlistbullet">
    <w:name w:val="artifact-docx-preview_listbullet"/>
    <w:basedOn w:val="Normal"/>
    <w:rsid w:val="00605216"/>
    <w:pPr>
      <w:spacing w:before="100" w:beforeAutospacing="1" w:after="100" w:afterAutospacing="1"/>
    </w:pPr>
    <w:rPr>
      <w:lang w:eastAsia="en-GB" w:bidi="ar-SA"/>
    </w:rPr>
  </w:style>
  <w:style w:type="paragraph" w:customStyle="1" w:styleId="artifact-docx-previewheading2">
    <w:name w:val="artifact-docx-preview_heading2"/>
    <w:basedOn w:val="Normal"/>
    <w:rsid w:val="00605216"/>
    <w:pPr>
      <w:spacing w:before="100" w:beforeAutospacing="1" w:after="100" w:afterAutospacing="1"/>
    </w:pPr>
    <w:rPr>
      <w:lang w:eastAsia="en-GB" w:bidi="ar-SA"/>
    </w:rPr>
  </w:style>
  <w:style w:type="paragraph" w:customStyle="1" w:styleId="artifact-docx-previewlistnumber">
    <w:name w:val="artifact-docx-preview_listnumber"/>
    <w:basedOn w:val="Normal"/>
    <w:rsid w:val="00605216"/>
    <w:pPr>
      <w:spacing w:before="100" w:beforeAutospacing="1" w:after="100" w:afterAutospacing="1"/>
    </w:pPr>
    <w:rPr>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0</TotalTime>
  <Pages>11</Pages>
  <Words>3226</Words>
  <Characters>19905</Characters>
  <Application>Microsoft Office Word</Application>
  <DocSecurity>0</DocSecurity>
  <Lines>622</Lines>
  <Paragraphs>355</Paragraphs>
  <ScaleCrop>false</ScaleCrop>
  <HeadingPairs>
    <vt:vector size="2" baseType="variant">
      <vt:variant>
        <vt:lpstr>Title</vt:lpstr>
      </vt:variant>
      <vt:variant>
        <vt:i4>1</vt:i4>
      </vt:variant>
    </vt:vector>
  </HeadingPairs>
  <TitlesOfParts>
    <vt:vector size="1" baseType="lpstr">
      <vt:lpstr/>
    </vt:vector>
  </TitlesOfParts>
  <Company>C</Company>
  <LinksUpToDate>false</LinksUpToDate>
  <CharactersWithSpaces>22776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2019-09-23T14:04:00Z</cp:lastPrinted>
  <dcterms:created xsi:type="dcterms:W3CDTF">2026-09-02T09:53:00Z</dcterms:created>
  <dcterms:modified xsi:type="dcterms:W3CDTF">2026-09-02T09:53:00Z</dcterms:modified>
</cp:coreProperties>
</file>