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A3480E" w14:textId="77777777" w:rsidR="00856E6C" w:rsidRDefault="00856E6C" w:rsidP="007E4AA1"/>
    <w:p w14:paraId="6A100B43" w14:textId="77777777" w:rsidR="007E4AA1" w:rsidRPr="00C62C11" w:rsidRDefault="00047DF9" w:rsidP="007E4AA1">
      <w:pPr>
        <w:jc w:val="center"/>
        <w:rPr>
          <w:rFonts w:ascii="Aptos" w:hAnsi="Aptos" w:cs="Arial"/>
          <w:b/>
          <w:bCs/>
          <w:sz w:val="20"/>
          <w:szCs w:val="20"/>
          <w:u w:val="single"/>
        </w:rPr>
      </w:pPr>
      <w:r w:rsidRPr="00C62C11">
        <w:rPr>
          <w:rFonts w:ascii="Aptos" w:hAnsi="Aptos" w:cs="Arial"/>
          <w:b/>
          <w:bCs/>
          <w:color w:val="C00000"/>
          <w:sz w:val="20"/>
          <w:szCs w:val="20"/>
          <w:u w:val="single"/>
        </w:rPr>
        <w:t xml:space="preserve">COMPANY </w:t>
      </w:r>
      <w:r w:rsidR="007E4AA1" w:rsidRPr="00C62C11">
        <w:rPr>
          <w:rFonts w:ascii="Aptos" w:hAnsi="Aptos" w:cs="Arial"/>
          <w:b/>
          <w:bCs/>
          <w:color w:val="C00000"/>
          <w:sz w:val="20"/>
          <w:szCs w:val="20"/>
          <w:u w:val="single"/>
        </w:rPr>
        <w:t>Ltd</w:t>
      </w:r>
    </w:p>
    <w:p w14:paraId="048D02CD" w14:textId="77777777" w:rsidR="007E4AA1" w:rsidRPr="00C62C11" w:rsidRDefault="007E4AA1" w:rsidP="008E58DB">
      <w:pPr>
        <w:jc w:val="center"/>
        <w:rPr>
          <w:rFonts w:ascii="Aptos" w:hAnsi="Aptos" w:cs="Arial"/>
          <w:sz w:val="20"/>
          <w:szCs w:val="20"/>
          <w:u w:val="single"/>
        </w:rPr>
      </w:pPr>
      <w:r w:rsidRPr="00C62C11">
        <w:rPr>
          <w:rFonts w:ascii="Aptos" w:hAnsi="Aptos" w:cs="Arial"/>
          <w:sz w:val="20"/>
          <w:szCs w:val="20"/>
          <w:u w:val="single"/>
        </w:rPr>
        <w:t>Competence Management Procedure</w:t>
      </w:r>
    </w:p>
    <w:p w14:paraId="30B136CF" w14:textId="77777777" w:rsidR="007E4AA1" w:rsidRPr="00C62C11" w:rsidRDefault="007E4AA1" w:rsidP="007E4AA1">
      <w:pPr>
        <w:jc w:val="center"/>
        <w:rPr>
          <w:rFonts w:ascii="Aptos" w:hAnsi="Aptos" w:cs="Arial"/>
          <w:b/>
          <w:bCs/>
          <w:sz w:val="20"/>
          <w:szCs w:val="20"/>
        </w:rPr>
      </w:pPr>
    </w:p>
    <w:p w14:paraId="19906FDB" w14:textId="77777777" w:rsidR="007E4AA1" w:rsidRPr="00C62C11" w:rsidRDefault="007E4AA1" w:rsidP="007E4AA1">
      <w:pPr>
        <w:rPr>
          <w:rFonts w:ascii="Aptos" w:hAnsi="Aptos" w:cs="Arial"/>
          <w:b/>
          <w:bCs/>
          <w:sz w:val="20"/>
          <w:szCs w:val="20"/>
        </w:rPr>
      </w:pPr>
      <w:r w:rsidRPr="00C62C11">
        <w:rPr>
          <w:rFonts w:ascii="Aptos" w:hAnsi="Aptos" w:cs="Arial"/>
          <w:b/>
          <w:bCs/>
          <w:sz w:val="20"/>
          <w:szCs w:val="20"/>
        </w:rPr>
        <w:t>Scope:</w:t>
      </w:r>
    </w:p>
    <w:p w14:paraId="551FD111" w14:textId="77777777" w:rsidR="007E4AA1" w:rsidRPr="00C62C11" w:rsidRDefault="007E4AA1" w:rsidP="007E4AA1">
      <w:pPr>
        <w:rPr>
          <w:rFonts w:ascii="Aptos" w:hAnsi="Aptos" w:cs="Arial"/>
          <w:b/>
          <w:bCs/>
          <w:sz w:val="20"/>
          <w:szCs w:val="20"/>
        </w:rPr>
      </w:pPr>
    </w:p>
    <w:p w14:paraId="40A44EF8" w14:textId="77777777" w:rsidR="007E4AA1" w:rsidRPr="00C62C11" w:rsidRDefault="007E4AA1" w:rsidP="007E4AA1">
      <w:pPr>
        <w:rPr>
          <w:rFonts w:ascii="Aptos" w:hAnsi="Aptos" w:cs="Arial"/>
          <w:sz w:val="20"/>
          <w:szCs w:val="20"/>
        </w:rPr>
      </w:pPr>
      <w:r w:rsidRPr="00C62C11">
        <w:rPr>
          <w:rFonts w:ascii="Aptos" w:hAnsi="Aptos" w:cs="Arial"/>
          <w:sz w:val="20"/>
          <w:szCs w:val="20"/>
        </w:rPr>
        <w:t>This procedure shall apply to all staff and ensure that all personnel have received suitable and sufficient training to perform safely and efficiently in their job roles. The procedure shall ensure that all managers and supervisors have an effective system to check that all staff have been subject to up to date and appropriate training.</w:t>
      </w:r>
    </w:p>
    <w:p w14:paraId="7A76591B" w14:textId="77777777" w:rsidR="007E4AA1" w:rsidRPr="00C62C11" w:rsidRDefault="007E4AA1" w:rsidP="007E4AA1">
      <w:pPr>
        <w:rPr>
          <w:rFonts w:ascii="Aptos" w:hAnsi="Aptos" w:cs="Arial"/>
          <w:sz w:val="20"/>
          <w:szCs w:val="20"/>
        </w:rPr>
      </w:pPr>
    </w:p>
    <w:p w14:paraId="294558EC" w14:textId="77777777" w:rsidR="007E4AA1" w:rsidRPr="00C62C11" w:rsidRDefault="007E4AA1" w:rsidP="007E4AA1">
      <w:pPr>
        <w:rPr>
          <w:rFonts w:ascii="Aptos" w:hAnsi="Aptos" w:cs="Arial"/>
          <w:sz w:val="20"/>
          <w:szCs w:val="20"/>
        </w:rPr>
      </w:pPr>
      <w:r w:rsidRPr="00C62C11">
        <w:rPr>
          <w:rFonts w:ascii="Aptos" w:hAnsi="Aptos" w:cs="Arial"/>
          <w:sz w:val="20"/>
          <w:szCs w:val="20"/>
        </w:rPr>
        <w:t>Training could be internal such as induction training or appropriate training from a competent person or, sourced from an external provider.</w:t>
      </w:r>
    </w:p>
    <w:p w14:paraId="64710FCD" w14:textId="77777777" w:rsidR="007E4AA1" w:rsidRPr="00C62C11" w:rsidRDefault="007E4AA1" w:rsidP="007E4AA1">
      <w:pPr>
        <w:rPr>
          <w:rFonts w:ascii="Aptos" w:hAnsi="Aptos" w:cs="Arial"/>
          <w:sz w:val="20"/>
          <w:szCs w:val="20"/>
        </w:rPr>
      </w:pPr>
    </w:p>
    <w:p w14:paraId="607822E8" w14:textId="77777777" w:rsidR="007E4AA1" w:rsidRPr="00C62C11" w:rsidRDefault="007E4AA1" w:rsidP="007E4AA1">
      <w:pPr>
        <w:rPr>
          <w:rFonts w:ascii="Aptos" w:hAnsi="Aptos" w:cs="Arial"/>
          <w:sz w:val="20"/>
          <w:szCs w:val="20"/>
        </w:rPr>
      </w:pPr>
      <w:r w:rsidRPr="00C62C11">
        <w:rPr>
          <w:rFonts w:ascii="Aptos" w:hAnsi="Aptos" w:cs="Arial"/>
          <w:sz w:val="20"/>
          <w:szCs w:val="20"/>
        </w:rPr>
        <w:t>Assessment and skills cards shall be carried by operators when on site.</w:t>
      </w:r>
    </w:p>
    <w:p w14:paraId="7BE00CA6" w14:textId="77777777" w:rsidR="007E4AA1" w:rsidRPr="00C62C11" w:rsidRDefault="007E4AA1" w:rsidP="007E4AA1">
      <w:pPr>
        <w:rPr>
          <w:rFonts w:ascii="Aptos" w:hAnsi="Aptos" w:cs="Arial"/>
          <w:sz w:val="20"/>
          <w:szCs w:val="20"/>
        </w:rPr>
      </w:pPr>
    </w:p>
    <w:p w14:paraId="5D522B7F" w14:textId="77777777" w:rsidR="007E4AA1" w:rsidRPr="00C62C11" w:rsidRDefault="007E4AA1" w:rsidP="007E4AA1">
      <w:pPr>
        <w:rPr>
          <w:rFonts w:ascii="Aptos" w:hAnsi="Aptos" w:cs="Arial"/>
          <w:sz w:val="20"/>
          <w:szCs w:val="20"/>
        </w:rPr>
      </w:pPr>
      <w:r w:rsidRPr="00C62C11">
        <w:rPr>
          <w:rFonts w:ascii="Aptos" w:hAnsi="Aptos" w:cs="Arial"/>
          <w:sz w:val="20"/>
          <w:szCs w:val="20"/>
        </w:rPr>
        <w:t>The company competence matrix shall be formatted to satisfy the requirements of</w:t>
      </w:r>
      <w:r w:rsidR="005A2411" w:rsidRPr="00C62C11">
        <w:rPr>
          <w:rFonts w:ascii="Aptos" w:hAnsi="Aptos" w:cs="Arial"/>
          <w:sz w:val="20"/>
          <w:szCs w:val="20"/>
        </w:rPr>
        <w:t xml:space="preserve"> SSIP Accreditations</w:t>
      </w:r>
      <w:r w:rsidRPr="00C62C11">
        <w:rPr>
          <w:rFonts w:ascii="Aptos" w:hAnsi="Aptos" w:cs="Arial"/>
          <w:sz w:val="20"/>
          <w:szCs w:val="20"/>
        </w:rPr>
        <w:t>.</w:t>
      </w:r>
    </w:p>
    <w:p w14:paraId="345B9642" w14:textId="77777777" w:rsidR="007E4AA1" w:rsidRPr="00C62C11" w:rsidRDefault="007E4AA1" w:rsidP="007E4AA1">
      <w:pPr>
        <w:rPr>
          <w:rFonts w:ascii="Aptos" w:hAnsi="Aptos" w:cs="Arial"/>
          <w:sz w:val="20"/>
          <w:szCs w:val="20"/>
        </w:rPr>
      </w:pPr>
    </w:p>
    <w:p w14:paraId="38A023C4" w14:textId="77777777" w:rsidR="007E4AA1" w:rsidRPr="00C62C11" w:rsidRDefault="007E4AA1" w:rsidP="007E4AA1">
      <w:pPr>
        <w:rPr>
          <w:rFonts w:ascii="Aptos" w:hAnsi="Aptos" w:cs="Arial"/>
          <w:b/>
          <w:bCs/>
          <w:sz w:val="20"/>
          <w:szCs w:val="20"/>
        </w:rPr>
      </w:pPr>
      <w:r w:rsidRPr="00C62C11">
        <w:rPr>
          <w:rFonts w:ascii="Aptos" w:hAnsi="Aptos" w:cs="Arial"/>
          <w:b/>
          <w:bCs/>
          <w:sz w:val="20"/>
          <w:szCs w:val="20"/>
        </w:rPr>
        <w:t>Objectives:</w:t>
      </w:r>
    </w:p>
    <w:p w14:paraId="7288DC1C" w14:textId="77777777" w:rsidR="007E4AA1" w:rsidRPr="00C62C11" w:rsidRDefault="007E4AA1" w:rsidP="007E4AA1">
      <w:pPr>
        <w:rPr>
          <w:rFonts w:ascii="Aptos" w:hAnsi="Aptos" w:cs="Arial"/>
          <w:b/>
          <w:bCs/>
          <w:sz w:val="20"/>
          <w:szCs w:val="20"/>
        </w:rPr>
      </w:pPr>
    </w:p>
    <w:p w14:paraId="07710A13" w14:textId="77777777" w:rsidR="007E4AA1" w:rsidRPr="00C62C11" w:rsidRDefault="007E4AA1" w:rsidP="007E4AA1">
      <w:pPr>
        <w:numPr>
          <w:ilvl w:val="0"/>
          <w:numId w:val="3"/>
        </w:numPr>
        <w:rPr>
          <w:rFonts w:ascii="Aptos" w:hAnsi="Aptos" w:cs="Arial"/>
          <w:b/>
          <w:bCs/>
          <w:sz w:val="20"/>
          <w:szCs w:val="20"/>
        </w:rPr>
      </w:pPr>
      <w:r w:rsidRPr="00C62C11">
        <w:rPr>
          <w:rFonts w:ascii="Aptos" w:hAnsi="Aptos" w:cs="Arial"/>
          <w:sz w:val="20"/>
          <w:szCs w:val="20"/>
        </w:rPr>
        <w:t>To ensure that all staff have been trained to standards of industrial best practice</w:t>
      </w:r>
    </w:p>
    <w:p w14:paraId="169C1D99" w14:textId="77777777" w:rsidR="007E4AA1" w:rsidRPr="00C62C11" w:rsidRDefault="007E4AA1" w:rsidP="007E4AA1">
      <w:pPr>
        <w:numPr>
          <w:ilvl w:val="0"/>
          <w:numId w:val="3"/>
        </w:numPr>
        <w:rPr>
          <w:rFonts w:ascii="Aptos" w:hAnsi="Aptos" w:cs="Arial"/>
          <w:b/>
          <w:bCs/>
          <w:sz w:val="20"/>
          <w:szCs w:val="20"/>
        </w:rPr>
      </w:pPr>
      <w:r w:rsidRPr="00C62C11">
        <w:rPr>
          <w:rFonts w:ascii="Aptos" w:hAnsi="Aptos" w:cs="Arial"/>
          <w:sz w:val="20"/>
          <w:szCs w:val="20"/>
        </w:rPr>
        <w:t>To ensure that all operatives are trained to the required standard before being deployed to site.</w:t>
      </w:r>
    </w:p>
    <w:p w14:paraId="7E282DE0" w14:textId="77777777" w:rsidR="007E4AA1" w:rsidRPr="00C62C11" w:rsidRDefault="007E4AA1" w:rsidP="007E4AA1">
      <w:pPr>
        <w:numPr>
          <w:ilvl w:val="0"/>
          <w:numId w:val="3"/>
        </w:numPr>
        <w:rPr>
          <w:rFonts w:ascii="Aptos" w:hAnsi="Aptos" w:cs="Arial"/>
          <w:b/>
          <w:bCs/>
          <w:sz w:val="20"/>
          <w:szCs w:val="20"/>
        </w:rPr>
      </w:pPr>
      <w:r w:rsidRPr="00C62C11">
        <w:rPr>
          <w:rFonts w:ascii="Aptos" w:hAnsi="Aptos" w:cs="Arial"/>
          <w:sz w:val="20"/>
          <w:szCs w:val="20"/>
        </w:rPr>
        <w:t>To ensure that where available, all staff have been assessed as being competent in their job roles</w:t>
      </w:r>
    </w:p>
    <w:p w14:paraId="6674EC86" w14:textId="77777777" w:rsidR="007E4AA1" w:rsidRPr="00C62C11" w:rsidRDefault="007E4AA1" w:rsidP="007E4AA1">
      <w:pPr>
        <w:numPr>
          <w:ilvl w:val="0"/>
          <w:numId w:val="3"/>
        </w:numPr>
        <w:rPr>
          <w:rFonts w:ascii="Aptos" w:hAnsi="Aptos" w:cs="Arial"/>
          <w:b/>
          <w:bCs/>
          <w:sz w:val="20"/>
          <w:szCs w:val="20"/>
        </w:rPr>
      </w:pPr>
      <w:r w:rsidRPr="00C62C11">
        <w:rPr>
          <w:rFonts w:ascii="Aptos" w:hAnsi="Aptos" w:cs="Arial"/>
          <w:sz w:val="20"/>
          <w:szCs w:val="20"/>
        </w:rPr>
        <w:t>To ensure that the company is following all current legislation regarding the competence of workers</w:t>
      </w:r>
    </w:p>
    <w:p w14:paraId="2EA2BE27" w14:textId="77777777" w:rsidR="007E4AA1" w:rsidRPr="00C62C11" w:rsidRDefault="007E4AA1" w:rsidP="007E4AA1">
      <w:pPr>
        <w:numPr>
          <w:ilvl w:val="0"/>
          <w:numId w:val="4"/>
        </w:numPr>
        <w:rPr>
          <w:rFonts w:ascii="Aptos" w:hAnsi="Aptos" w:cs="Arial"/>
          <w:sz w:val="20"/>
          <w:szCs w:val="20"/>
        </w:rPr>
      </w:pPr>
      <w:r w:rsidRPr="00C62C11">
        <w:rPr>
          <w:rFonts w:ascii="Aptos" w:hAnsi="Aptos" w:cs="Arial"/>
          <w:sz w:val="20"/>
          <w:szCs w:val="20"/>
        </w:rPr>
        <w:t>To ensure all staff are aware of their individual responsibilities to the protection and enhancement of the environment</w:t>
      </w:r>
    </w:p>
    <w:p w14:paraId="3465A01B" w14:textId="77777777" w:rsidR="007E4AA1" w:rsidRPr="00C62C11" w:rsidRDefault="007E4AA1" w:rsidP="007E4AA1">
      <w:pPr>
        <w:numPr>
          <w:ilvl w:val="0"/>
          <w:numId w:val="1"/>
        </w:numPr>
        <w:rPr>
          <w:rFonts w:ascii="Aptos" w:hAnsi="Aptos" w:cs="Arial"/>
          <w:sz w:val="20"/>
          <w:szCs w:val="20"/>
        </w:rPr>
      </w:pPr>
      <w:r w:rsidRPr="00C62C11">
        <w:rPr>
          <w:rFonts w:ascii="Aptos" w:hAnsi="Aptos" w:cs="Arial"/>
          <w:sz w:val="20"/>
          <w:szCs w:val="20"/>
        </w:rPr>
        <w:t>To ensure that the company continues to provide a high standard of work to all clients</w:t>
      </w:r>
    </w:p>
    <w:p w14:paraId="39BBFFA7" w14:textId="77777777" w:rsidR="007E4AA1" w:rsidRPr="00C62C11" w:rsidRDefault="007E4AA1" w:rsidP="007E4AA1">
      <w:pPr>
        <w:numPr>
          <w:ilvl w:val="0"/>
          <w:numId w:val="1"/>
        </w:numPr>
        <w:rPr>
          <w:rFonts w:ascii="Aptos" w:hAnsi="Aptos" w:cs="Arial"/>
          <w:sz w:val="20"/>
          <w:szCs w:val="20"/>
        </w:rPr>
      </w:pPr>
      <w:r w:rsidRPr="00C62C11">
        <w:rPr>
          <w:rFonts w:ascii="Aptos" w:hAnsi="Aptos" w:cs="Arial"/>
          <w:sz w:val="20"/>
          <w:szCs w:val="20"/>
        </w:rPr>
        <w:t>To ensure continuous improvement in the collective competence and knowledge asset of the company</w:t>
      </w:r>
    </w:p>
    <w:p w14:paraId="7C4B8D52" w14:textId="77777777" w:rsidR="007E4AA1" w:rsidRPr="00C62C11" w:rsidRDefault="007E4AA1" w:rsidP="007E4AA1">
      <w:pPr>
        <w:rPr>
          <w:rFonts w:ascii="Aptos" w:hAnsi="Aptos" w:cs="Arial"/>
          <w:sz w:val="20"/>
          <w:szCs w:val="20"/>
        </w:rPr>
      </w:pPr>
    </w:p>
    <w:p w14:paraId="797972F4" w14:textId="77777777" w:rsidR="007E4AA1" w:rsidRPr="00C62C11" w:rsidRDefault="007E4AA1" w:rsidP="007E4AA1">
      <w:pPr>
        <w:rPr>
          <w:rFonts w:ascii="Aptos" w:hAnsi="Aptos" w:cs="Arial"/>
          <w:b/>
          <w:bCs/>
          <w:sz w:val="20"/>
          <w:szCs w:val="20"/>
        </w:rPr>
      </w:pPr>
      <w:r w:rsidRPr="00C62C11">
        <w:rPr>
          <w:rFonts w:ascii="Aptos" w:hAnsi="Aptos" w:cs="Arial"/>
          <w:b/>
          <w:bCs/>
          <w:sz w:val="20"/>
          <w:szCs w:val="20"/>
        </w:rPr>
        <w:t>Process Owner:</w:t>
      </w:r>
    </w:p>
    <w:p w14:paraId="433BF7B2" w14:textId="77777777" w:rsidR="002A0F47" w:rsidRPr="00C62C11" w:rsidRDefault="00000000">
      <w:pPr>
        <w:rPr>
          <w:rFonts w:ascii="Aptos" w:hAnsi="Aptos"/>
          <w:sz w:val="20"/>
          <w:szCs w:val="20"/>
        </w:rPr>
      </w:pPr>
      <w:r w:rsidRPr="00C62C11">
        <w:rPr>
          <w:rFonts w:ascii="Aptos" w:hAnsi="Aptos"/>
          <w:color w:val="C00000"/>
          <w:sz w:val="20"/>
          <w:szCs w:val="20"/>
        </w:rPr>
        <w:t>NAME - ROLE</w:t>
      </w:r>
    </w:p>
    <w:p w14:paraId="6E9A47A5" w14:textId="77777777" w:rsidR="007E4AA1" w:rsidRPr="00C62C11" w:rsidRDefault="007E4AA1" w:rsidP="007E4AA1">
      <w:pPr>
        <w:rPr>
          <w:rFonts w:ascii="Aptos" w:hAnsi="Aptos" w:cs="Arial"/>
          <w:b/>
          <w:bCs/>
          <w:sz w:val="20"/>
          <w:szCs w:val="20"/>
        </w:rPr>
      </w:pPr>
    </w:p>
    <w:p w14:paraId="2FBB78EF" w14:textId="77777777" w:rsidR="007E4AA1" w:rsidRPr="00C62C11" w:rsidRDefault="007E4AA1" w:rsidP="007E4AA1">
      <w:pPr>
        <w:rPr>
          <w:rFonts w:ascii="Aptos" w:hAnsi="Aptos" w:cs="Arial"/>
          <w:sz w:val="20"/>
          <w:szCs w:val="20"/>
        </w:rPr>
      </w:pPr>
    </w:p>
    <w:p w14:paraId="461B2331" w14:textId="77777777" w:rsidR="002A0F47" w:rsidRPr="00C62C11" w:rsidRDefault="00000000">
      <w:pPr>
        <w:rPr>
          <w:rFonts w:ascii="Aptos" w:hAnsi="Aptos"/>
          <w:sz w:val="20"/>
          <w:szCs w:val="20"/>
        </w:rPr>
      </w:pPr>
      <w:r w:rsidRPr="00C62C11">
        <w:rPr>
          <w:rFonts w:ascii="Aptos" w:hAnsi="Aptos"/>
          <w:b/>
          <w:sz w:val="20"/>
          <w:szCs w:val="20"/>
        </w:rPr>
        <w:t>Legislative &amp; Best Practice Framework:</w:t>
      </w:r>
    </w:p>
    <w:p w14:paraId="1A21FBC0" w14:textId="77777777" w:rsidR="002A0F47" w:rsidRPr="00C62C11" w:rsidRDefault="002A0F47">
      <w:pPr>
        <w:rPr>
          <w:rFonts w:ascii="Aptos" w:hAnsi="Aptos"/>
          <w:sz w:val="20"/>
          <w:szCs w:val="20"/>
        </w:rPr>
      </w:pPr>
    </w:p>
    <w:p w14:paraId="24C3AC46" w14:textId="77777777" w:rsidR="002A0F47" w:rsidRPr="00C62C11" w:rsidRDefault="00000000">
      <w:pPr>
        <w:rPr>
          <w:rFonts w:ascii="Aptos" w:hAnsi="Aptos"/>
          <w:sz w:val="20"/>
          <w:szCs w:val="20"/>
        </w:rPr>
      </w:pPr>
      <w:r w:rsidRPr="00C62C11">
        <w:rPr>
          <w:rFonts w:ascii="Aptos" w:hAnsi="Aptos"/>
          <w:sz w:val="20"/>
          <w:szCs w:val="20"/>
        </w:rPr>
        <w:t>This procedure has regard to the following legislation and guidance. This list reflects the law known to be current at the time this procedure was last reviewed and is not exhaustive:</w:t>
      </w:r>
    </w:p>
    <w:p w14:paraId="01B4C3C3" w14:textId="77777777" w:rsidR="002A0F47" w:rsidRPr="00C62C11" w:rsidRDefault="002A0F47">
      <w:pPr>
        <w:rPr>
          <w:rFonts w:ascii="Aptos" w:hAnsi="Aptos"/>
          <w:sz w:val="20"/>
          <w:szCs w:val="20"/>
        </w:rPr>
      </w:pPr>
    </w:p>
    <w:p w14:paraId="0EC6CA83" w14:textId="77777777" w:rsidR="002A0F47" w:rsidRPr="00C62C11" w:rsidRDefault="00000000">
      <w:pPr>
        <w:numPr>
          <w:ilvl w:val="0"/>
          <w:numId w:val="3"/>
        </w:numPr>
        <w:rPr>
          <w:rFonts w:ascii="Aptos" w:hAnsi="Aptos" w:cs="Arial"/>
          <w:b/>
          <w:bCs/>
          <w:sz w:val="20"/>
          <w:szCs w:val="20"/>
        </w:rPr>
      </w:pPr>
      <w:r w:rsidRPr="00C62C11">
        <w:rPr>
          <w:rFonts w:ascii="Aptos" w:hAnsi="Aptos"/>
          <w:sz w:val="20"/>
          <w:szCs w:val="20"/>
        </w:rPr>
        <w:t>Health and Safety at Work etc. Act 1974, section 2(2)(c) – duty to provide such information, instruction, training and supervision as is necessary to ensure employees' health and safety</w:t>
      </w:r>
    </w:p>
    <w:p w14:paraId="7B53BFAE" w14:textId="77777777" w:rsidR="002A0F47" w:rsidRPr="00C62C11" w:rsidRDefault="00000000">
      <w:pPr>
        <w:numPr>
          <w:ilvl w:val="0"/>
          <w:numId w:val="3"/>
        </w:numPr>
        <w:rPr>
          <w:rFonts w:ascii="Aptos" w:hAnsi="Aptos" w:cs="Arial"/>
          <w:b/>
          <w:bCs/>
          <w:sz w:val="20"/>
          <w:szCs w:val="20"/>
        </w:rPr>
      </w:pPr>
      <w:r w:rsidRPr="00C62C11">
        <w:rPr>
          <w:rFonts w:ascii="Aptos" w:hAnsi="Aptos"/>
          <w:sz w:val="20"/>
          <w:szCs w:val="20"/>
        </w:rPr>
        <w:t>Management of Health and Safety at Work Regulations 1999, Regulation 13 – capabilities and training</w:t>
      </w:r>
    </w:p>
    <w:p w14:paraId="56ED80FA" w14:textId="77777777" w:rsidR="002A0F47" w:rsidRPr="00C62C11" w:rsidRDefault="00000000">
      <w:pPr>
        <w:numPr>
          <w:ilvl w:val="0"/>
          <w:numId w:val="3"/>
        </w:numPr>
        <w:rPr>
          <w:rFonts w:ascii="Aptos" w:hAnsi="Aptos" w:cs="Arial"/>
          <w:b/>
          <w:bCs/>
          <w:sz w:val="20"/>
          <w:szCs w:val="20"/>
        </w:rPr>
      </w:pPr>
      <w:r w:rsidRPr="00C62C11">
        <w:rPr>
          <w:rFonts w:ascii="Aptos" w:hAnsi="Aptos"/>
          <w:sz w:val="20"/>
          <w:szCs w:val="20"/>
        </w:rPr>
        <w:t>Provision and Use of Work Equipment Regulations 1998 (PUWER) – training for those using work equipment, including chainsaws and chippers</w:t>
      </w:r>
    </w:p>
    <w:p w14:paraId="7079DFF1" w14:textId="77777777" w:rsidR="002A0F47" w:rsidRPr="00C62C11" w:rsidRDefault="00000000">
      <w:pPr>
        <w:numPr>
          <w:ilvl w:val="0"/>
          <w:numId w:val="3"/>
        </w:numPr>
        <w:rPr>
          <w:rFonts w:ascii="Aptos" w:hAnsi="Aptos" w:cs="Arial"/>
          <w:b/>
          <w:bCs/>
          <w:sz w:val="20"/>
          <w:szCs w:val="20"/>
        </w:rPr>
      </w:pPr>
      <w:r w:rsidRPr="00C62C11">
        <w:rPr>
          <w:rFonts w:ascii="Aptos" w:hAnsi="Aptos"/>
          <w:sz w:val="20"/>
          <w:szCs w:val="20"/>
        </w:rPr>
        <w:t>Work at Height Regulations 2005 – competence for those planning, supervising or carrying out work at height</w:t>
      </w:r>
    </w:p>
    <w:p w14:paraId="0E911AB0" w14:textId="77777777" w:rsidR="002A0F47" w:rsidRPr="00C62C11" w:rsidRDefault="00000000">
      <w:pPr>
        <w:numPr>
          <w:ilvl w:val="0"/>
          <w:numId w:val="3"/>
        </w:numPr>
        <w:rPr>
          <w:rFonts w:ascii="Aptos" w:hAnsi="Aptos" w:cs="Arial"/>
          <w:b/>
          <w:bCs/>
          <w:sz w:val="20"/>
          <w:szCs w:val="20"/>
        </w:rPr>
      </w:pPr>
      <w:r w:rsidRPr="00C62C11">
        <w:rPr>
          <w:rFonts w:ascii="Aptos" w:hAnsi="Aptos"/>
          <w:sz w:val="20"/>
          <w:szCs w:val="20"/>
        </w:rPr>
        <w:t>Lifting Operations and Lifting Equipment Regulations 1998 (LOLER) – competence for those planning or carrying out lifting operations, including aerial rigging</w:t>
      </w:r>
    </w:p>
    <w:p w14:paraId="6FB98842" w14:textId="77777777" w:rsidR="002A0F47" w:rsidRPr="00C62C11" w:rsidRDefault="00000000">
      <w:pPr>
        <w:numPr>
          <w:ilvl w:val="0"/>
          <w:numId w:val="3"/>
        </w:numPr>
        <w:rPr>
          <w:rFonts w:ascii="Aptos" w:hAnsi="Aptos" w:cs="Arial"/>
          <w:b/>
          <w:bCs/>
          <w:sz w:val="20"/>
          <w:szCs w:val="20"/>
        </w:rPr>
      </w:pPr>
      <w:r w:rsidRPr="00C62C11">
        <w:rPr>
          <w:rFonts w:ascii="Aptos" w:hAnsi="Aptos"/>
          <w:sz w:val="20"/>
          <w:szCs w:val="20"/>
        </w:rPr>
        <w:t>Relevant NPTC/City &amp; Guilds/Lantra units, or equivalent industry-recognised qualifications, for chainsaw operation, climbing, aerial rescue, MEWP operation and chipper use</w:t>
      </w:r>
    </w:p>
    <w:p w14:paraId="3BAD4044" w14:textId="77777777" w:rsidR="002A0F47" w:rsidRPr="00C62C11" w:rsidRDefault="00000000">
      <w:pPr>
        <w:numPr>
          <w:ilvl w:val="0"/>
          <w:numId w:val="3"/>
        </w:numPr>
        <w:rPr>
          <w:rFonts w:ascii="Aptos" w:hAnsi="Aptos" w:cs="Arial"/>
          <w:b/>
          <w:bCs/>
          <w:sz w:val="20"/>
          <w:szCs w:val="20"/>
        </w:rPr>
      </w:pPr>
      <w:r w:rsidRPr="00C62C11">
        <w:rPr>
          <w:rFonts w:ascii="Aptos" w:hAnsi="Aptos"/>
          <w:sz w:val="20"/>
          <w:szCs w:val="20"/>
        </w:rPr>
        <w:lastRenderedPageBreak/>
        <w:t>Arboriculture and Forestry Advisory Group (AFAG) guidance on safe use of equipment</w:t>
      </w:r>
    </w:p>
    <w:p w14:paraId="008746F3" w14:textId="77777777" w:rsidR="002A0F47" w:rsidRPr="00C62C11" w:rsidRDefault="00000000">
      <w:pPr>
        <w:numPr>
          <w:ilvl w:val="0"/>
          <w:numId w:val="3"/>
        </w:numPr>
        <w:rPr>
          <w:rFonts w:ascii="Aptos" w:hAnsi="Aptos" w:cs="Arial"/>
          <w:b/>
          <w:bCs/>
          <w:sz w:val="20"/>
          <w:szCs w:val="20"/>
        </w:rPr>
      </w:pPr>
      <w:r w:rsidRPr="00C62C11">
        <w:rPr>
          <w:rFonts w:ascii="Aptos" w:hAnsi="Aptos"/>
          <w:sz w:val="20"/>
          <w:szCs w:val="20"/>
        </w:rPr>
        <w:t>Equality Act 2010 – ensuring training and assessment is applied fairly and without discrimination</w:t>
      </w:r>
    </w:p>
    <w:p w14:paraId="60B98E60" w14:textId="77777777" w:rsidR="002A0F47" w:rsidRPr="00C62C11" w:rsidRDefault="00000000">
      <w:pPr>
        <w:numPr>
          <w:ilvl w:val="0"/>
          <w:numId w:val="3"/>
        </w:numPr>
        <w:rPr>
          <w:rFonts w:ascii="Aptos" w:hAnsi="Aptos" w:cs="Arial"/>
          <w:b/>
          <w:bCs/>
          <w:sz w:val="20"/>
          <w:szCs w:val="20"/>
        </w:rPr>
      </w:pPr>
      <w:r w:rsidRPr="00C62C11">
        <w:rPr>
          <w:rFonts w:ascii="Aptos" w:hAnsi="Aptos"/>
          <w:sz w:val="20"/>
          <w:szCs w:val="20"/>
        </w:rPr>
        <w:t>SSIP Core Criteria and the Arboricultural Association Approved Contractor (ArbAC) standard – both require evidence of staff competence, qualifications and up-to-date training records</w:t>
      </w:r>
    </w:p>
    <w:p w14:paraId="4997D842" w14:textId="77777777" w:rsidR="002A0F47" w:rsidRPr="00C62C11" w:rsidRDefault="002A0F47">
      <w:pPr>
        <w:rPr>
          <w:rFonts w:ascii="Aptos" w:hAnsi="Aptos"/>
          <w:sz w:val="20"/>
          <w:szCs w:val="20"/>
        </w:rPr>
      </w:pPr>
    </w:p>
    <w:p w14:paraId="61504A0B" w14:textId="77777777" w:rsidR="002A0F47" w:rsidRPr="00C62C11" w:rsidRDefault="00000000">
      <w:pPr>
        <w:rPr>
          <w:rFonts w:ascii="Aptos" w:hAnsi="Aptos"/>
          <w:sz w:val="20"/>
          <w:szCs w:val="20"/>
        </w:rPr>
      </w:pPr>
      <w:r w:rsidRPr="00C62C11">
        <w:rPr>
          <w:rFonts w:ascii="Aptos" w:hAnsi="Aptos"/>
          <w:sz w:val="20"/>
          <w:szCs w:val="20"/>
        </w:rPr>
        <w:t>See below for the flowchart.</w:t>
      </w:r>
    </w:p>
    <w:p w14:paraId="603581AE" w14:textId="77777777" w:rsidR="002A0F47" w:rsidRPr="00C62C11" w:rsidRDefault="002A0F47">
      <w:pPr>
        <w:rPr>
          <w:rFonts w:ascii="Aptos" w:hAnsi="Aptos"/>
          <w:sz w:val="20"/>
          <w:szCs w:val="20"/>
        </w:rPr>
      </w:pPr>
    </w:p>
    <w:p w14:paraId="7FBCC972" w14:textId="77777777" w:rsidR="007E4AA1" w:rsidRPr="00C62C11" w:rsidRDefault="007E4AA1" w:rsidP="007E4AA1">
      <w:pPr>
        <w:rPr>
          <w:rFonts w:ascii="Aptos" w:hAnsi="Aptos" w:cs="Arial"/>
          <w:b/>
          <w:bCs/>
          <w:sz w:val="20"/>
          <w:szCs w:val="20"/>
        </w:rPr>
      </w:pPr>
      <w:r w:rsidRPr="00C62C11">
        <w:rPr>
          <w:rFonts w:ascii="Aptos" w:hAnsi="Aptos" w:cs="Arial"/>
          <w:b/>
          <w:bCs/>
          <w:sz w:val="20"/>
          <w:szCs w:val="20"/>
        </w:rPr>
        <w:t>Process:</w:t>
      </w:r>
    </w:p>
    <w:p w14:paraId="0889276F" w14:textId="77777777" w:rsidR="007E4AA1" w:rsidRPr="00C62C11" w:rsidRDefault="007E4AA1" w:rsidP="007E4AA1">
      <w:pPr>
        <w:jc w:val="center"/>
        <w:rPr>
          <w:rFonts w:ascii="Aptos" w:hAnsi="Aptos" w:cs="Arial"/>
          <w:sz w:val="20"/>
          <w:szCs w:val="20"/>
        </w:rPr>
      </w:pPr>
    </w:p>
    <w:p w14:paraId="10BA7AF5" w14:textId="77777777" w:rsidR="007E4AA1" w:rsidRPr="00C62C11" w:rsidRDefault="007E4AA1" w:rsidP="007E4AA1">
      <w:pPr>
        <w:jc w:val="center"/>
        <w:rPr>
          <w:rFonts w:ascii="Aptos" w:hAnsi="Aptos" w:cs="Arial"/>
          <w:sz w:val="20"/>
          <w:szCs w:val="20"/>
        </w:rPr>
      </w:pPr>
    </w:p>
    <w:p w14:paraId="5D0BD43B" w14:textId="77777777" w:rsidR="007E4AA1" w:rsidRPr="00C62C11" w:rsidRDefault="007E4AA1" w:rsidP="007E4AA1">
      <w:pPr>
        <w:jc w:val="center"/>
        <w:rPr>
          <w:rFonts w:ascii="Aptos" w:hAnsi="Aptos"/>
          <w:sz w:val="20"/>
          <w:szCs w:val="20"/>
        </w:rPr>
      </w:pPr>
    </w:p>
    <w:p w14:paraId="29D9C35C" w14:textId="77777777" w:rsidR="007E4AA1" w:rsidRPr="00C62C11" w:rsidRDefault="00A6295B" w:rsidP="007E4AA1">
      <w:pPr>
        <w:rPr>
          <w:rFonts w:ascii="Aptos" w:hAnsi="Aptos"/>
          <w:sz w:val="20"/>
          <w:szCs w:val="20"/>
        </w:rPr>
      </w:pPr>
      <w:r w:rsidRPr="00C62C11">
        <w:rPr>
          <w:rFonts w:ascii="Aptos" w:hAnsi="Aptos"/>
          <w:noProof/>
          <w:sz w:val="20"/>
          <w:szCs w:val="20"/>
        </w:rPr>
        <w:drawing>
          <wp:inline distT="0" distB="0" distL="0" distR="0" wp14:anchorId="01C29CEC" wp14:editId="5E3F2F31">
            <wp:extent cx="5525189" cy="4408170"/>
            <wp:effectExtent l="0" t="0" r="0" b="0"/>
            <wp:docPr id="14395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553" name="Picture 14395553"/>
                    <pic:cNvPicPr/>
                  </pic:nvPicPr>
                  <pic:blipFill>
                    <a:blip r:embed="rId7"/>
                    <a:stretch>
                      <a:fillRect/>
                    </a:stretch>
                  </pic:blipFill>
                  <pic:spPr>
                    <a:xfrm>
                      <a:off x="0" y="0"/>
                      <a:ext cx="5712653" cy="4557735"/>
                    </a:xfrm>
                    <a:prstGeom prst="rect">
                      <a:avLst/>
                    </a:prstGeom>
                  </pic:spPr>
                </pic:pic>
              </a:graphicData>
            </a:graphic>
          </wp:inline>
        </w:drawing>
      </w:r>
    </w:p>
    <w:p w14:paraId="222877CA" w14:textId="77777777" w:rsidR="002A0F47" w:rsidRPr="00C62C11" w:rsidRDefault="00000000">
      <w:pPr>
        <w:rPr>
          <w:rFonts w:ascii="Aptos" w:hAnsi="Aptos"/>
          <w:sz w:val="20"/>
          <w:szCs w:val="20"/>
        </w:rPr>
      </w:pPr>
      <w:r w:rsidRPr="00C62C11">
        <w:rPr>
          <w:rFonts w:ascii="Aptos" w:hAnsi="Aptos"/>
          <w:b/>
          <w:sz w:val="20"/>
          <w:szCs w:val="20"/>
        </w:rPr>
        <w:t>Process Summary:</w:t>
      </w:r>
    </w:p>
    <w:p w14:paraId="05885249" w14:textId="77777777" w:rsidR="002A0F47" w:rsidRPr="00C62C11" w:rsidRDefault="002A0F47">
      <w:pPr>
        <w:rPr>
          <w:rFonts w:ascii="Aptos" w:hAnsi="Aptos"/>
          <w:sz w:val="20"/>
          <w:szCs w:val="20"/>
        </w:rPr>
      </w:pPr>
    </w:p>
    <w:p w14:paraId="59C95C16" w14:textId="77777777" w:rsidR="002A0F47" w:rsidRPr="00C62C11" w:rsidRDefault="00000000">
      <w:pPr>
        <w:rPr>
          <w:rFonts w:ascii="Aptos" w:hAnsi="Aptos"/>
          <w:sz w:val="20"/>
          <w:szCs w:val="20"/>
        </w:rPr>
      </w:pPr>
      <w:r w:rsidRPr="00C62C11">
        <w:rPr>
          <w:rFonts w:ascii="Aptos" w:hAnsi="Aptos"/>
          <w:sz w:val="20"/>
          <w:szCs w:val="20"/>
        </w:rPr>
        <w:t>The process is illustrated in the flowchart above and summarised as follows:</w:t>
      </w:r>
    </w:p>
    <w:p w14:paraId="1CDEA038" w14:textId="77777777" w:rsidR="002A0F47" w:rsidRPr="00C62C11" w:rsidRDefault="002A0F47">
      <w:pPr>
        <w:rPr>
          <w:rFonts w:ascii="Aptos" w:hAnsi="Aptos"/>
          <w:sz w:val="20"/>
          <w:szCs w:val="20"/>
        </w:rPr>
      </w:pPr>
    </w:p>
    <w:p w14:paraId="23B55139" w14:textId="77777777" w:rsidR="002A0F47" w:rsidRPr="00C62C11" w:rsidRDefault="00000000">
      <w:pPr>
        <w:rPr>
          <w:rFonts w:ascii="Aptos" w:hAnsi="Aptos"/>
          <w:sz w:val="20"/>
          <w:szCs w:val="20"/>
        </w:rPr>
      </w:pPr>
      <w:r w:rsidRPr="00C62C11">
        <w:rPr>
          <w:rFonts w:ascii="Aptos" w:hAnsi="Aptos"/>
          <w:sz w:val="20"/>
          <w:szCs w:val="20"/>
        </w:rPr>
        <w:t>1. A training need is identified – through the induction process, a change in the competence matrix, client or contract requirements, a new assessment requirement, or as a preventive action following an incident or near miss.</w:t>
      </w:r>
    </w:p>
    <w:p w14:paraId="7DF9B91E" w14:textId="77777777" w:rsidR="002A0F47" w:rsidRPr="00C62C11" w:rsidRDefault="002A0F47">
      <w:pPr>
        <w:rPr>
          <w:rFonts w:ascii="Aptos" w:hAnsi="Aptos"/>
          <w:sz w:val="20"/>
          <w:szCs w:val="20"/>
        </w:rPr>
      </w:pPr>
    </w:p>
    <w:p w14:paraId="703FA3B0" w14:textId="77777777" w:rsidR="002A0F47" w:rsidRPr="00C62C11" w:rsidRDefault="00000000">
      <w:pPr>
        <w:rPr>
          <w:rFonts w:ascii="Aptos" w:hAnsi="Aptos"/>
          <w:sz w:val="20"/>
          <w:szCs w:val="20"/>
        </w:rPr>
      </w:pPr>
      <w:r w:rsidRPr="00C62C11">
        <w:rPr>
          <w:rFonts w:ascii="Aptos" w:hAnsi="Aptos"/>
          <w:sz w:val="20"/>
          <w:szCs w:val="20"/>
        </w:rPr>
        <w:t xml:space="preserve">2. A decision is made as to whether the training can be delivered internally by a competent </w:t>
      </w:r>
      <w:proofErr w:type="gramStart"/>
      <w:r w:rsidRPr="00C62C11">
        <w:rPr>
          <w:rFonts w:ascii="Aptos" w:hAnsi="Aptos"/>
          <w:sz w:val="20"/>
          <w:szCs w:val="20"/>
        </w:rPr>
        <w:t>person, or</w:t>
      </w:r>
      <w:proofErr w:type="gramEnd"/>
      <w:r w:rsidRPr="00C62C11">
        <w:rPr>
          <w:rFonts w:ascii="Aptos" w:hAnsi="Aptos"/>
          <w:sz w:val="20"/>
          <w:szCs w:val="20"/>
        </w:rPr>
        <w:t xml:space="preserve"> needs to be sourced from an external provider.</w:t>
      </w:r>
    </w:p>
    <w:p w14:paraId="54779770" w14:textId="77777777" w:rsidR="002A0F47" w:rsidRPr="00C62C11" w:rsidRDefault="002A0F47">
      <w:pPr>
        <w:rPr>
          <w:rFonts w:ascii="Aptos" w:hAnsi="Aptos"/>
          <w:sz w:val="20"/>
          <w:szCs w:val="20"/>
        </w:rPr>
      </w:pPr>
    </w:p>
    <w:p w14:paraId="0AF99150" w14:textId="77777777" w:rsidR="002A0F47" w:rsidRPr="00C62C11" w:rsidRDefault="00000000">
      <w:pPr>
        <w:rPr>
          <w:rFonts w:ascii="Aptos" w:hAnsi="Aptos"/>
          <w:sz w:val="20"/>
          <w:szCs w:val="20"/>
        </w:rPr>
      </w:pPr>
      <w:r w:rsidRPr="00C62C11">
        <w:rPr>
          <w:rFonts w:ascii="Aptos" w:hAnsi="Aptos"/>
          <w:sz w:val="20"/>
          <w:szCs w:val="20"/>
        </w:rPr>
        <w:t>3. Where delivered internally, training is planned, materials are prepared, and a training checklist and draft certificate are developed.</w:t>
      </w:r>
    </w:p>
    <w:p w14:paraId="23485393" w14:textId="77777777" w:rsidR="002A0F47" w:rsidRPr="00C62C11" w:rsidRDefault="002A0F47">
      <w:pPr>
        <w:rPr>
          <w:rFonts w:ascii="Aptos" w:hAnsi="Aptos"/>
          <w:sz w:val="20"/>
          <w:szCs w:val="20"/>
        </w:rPr>
      </w:pPr>
    </w:p>
    <w:p w14:paraId="28BAFA02" w14:textId="77777777" w:rsidR="002A0F47" w:rsidRPr="00C62C11" w:rsidRDefault="00000000">
      <w:pPr>
        <w:rPr>
          <w:rFonts w:ascii="Aptos" w:hAnsi="Aptos"/>
          <w:sz w:val="20"/>
          <w:szCs w:val="20"/>
        </w:rPr>
      </w:pPr>
      <w:r w:rsidRPr="00C62C11">
        <w:rPr>
          <w:rFonts w:ascii="Aptos" w:hAnsi="Aptos"/>
          <w:sz w:val="20"/>
          <w:szCs w:val="20"/>
        </w:rPr>
        <w:lastRenderedPageBreak/>
        <w:t>4. Where sourced externally, course details are obtained, the relevant Manager provides authority, staff availability is checked, and joining instructions are received from the training provider and passed to the candidate.</w:t>
      </w:r>
    </w:p>
    <w:p w14:paraId="2815DCC5" w14:textId="77777777" w:rsidR="002A0F47" w:rsidRPr="00C62C11" w:rsidRDefault="002A0F47">
      <w:pPr>
        <w:rPr>
          <w:rFonts w:ascii="Aptos" w:hAnsi="Aptos"/>
          <w:sz w:val="20"/>
          <w:szCs w:val="20"/>
        </w:rPr>
      </w:pPr>
    </w:p>
    <w:p w14:paraId="69C33453" w14:textId="77777777" w:rsidR="002A0F47" w:rsidRPr="00C62C11" w:rsidRDefault="00000000">
      <w:pPr>
        <w:rPr>
          <w:rFonts w:ascii="Aptos" w:hAnsi="Aptos"/>
          <w:sz w:val="20"/>
          <w:szCs w:val="20"/>
        </w:rPr>
      </w:pPr>
      <w:r w:rsidRPr="00C62C11">
        <w:rPr>
          <w:rFonts w:ascii="Aptos" w:hAnsi="Aptos"/>
          <w:sz w:val="20"/>
          <w:szCs w:val="20"/>
        </w:rPr>
        <w:t>5. The candidate attends the training course or assessment.</w:t>
      </w:r>
    </w:p>
    <w:p w14:paraId="00BB4E4A" w14:textId="77777777" w:rsidR="002A0F47" w:rsidRPr="00C62C11" w:rsidRDefault="002A0F47">
      <w:pPr>
        <w:rPr>
          <w:rFonts w:ascii="Aptos" w:hAnsi="Aptos"/>
          <w:sz w:val="20"/>
          <w:szCs w:val="20"/>
        </w:rPr>
      </w:pPr>
    </w:p>
    <w:p w14:paraId="2CB72335" w14:textId="77777777" w:rsidR="002A0F47" w:rsidRPr="00C62C11" w:rsidRDefault="00000000">
      <w:pPr>
        <w:rPr>
          <w:rFonts w:ascii="Aptos" w:hAnsi="Aptos"/>
          <w:sz w:val="20"/>
          <w:szCs w:val="20"/>
        </w:rPr>
      </w:pPr>
      <w:r w:rsidRPr="00C62C11">
        <w:rPr>
          <w:rFonts w:ascii="Aptos" w:hAnsi="Aptos"/>
          <w:sz w:val="20"/>
          <w:szCs w:val="20"/>
        </w:rPr>
        <w:t>6. Where the candidate passes, the Competence Matrix is updated and the certificate of competence, or other evidence of training, is placed on the candidate's staff file.</w:t>
      </w:r>
    </w:p>
    <w:p w14:paraId="08CE762F" w14:textId="77777777" w:rsidR="002A0F47" w:rsidRPr="00C62C11" w:rsidRDefault="002A0F47">
      <w:pPr>
        <w:rPr>
          <w:rFonts w:ascii="Aptos" w:hAnsi="Aptos"/>
          <w:sz w:val="20"/>
          <w:szCs w:val="20"/>
        </w:rPr>
      </w:pPr>
    </w:p>
    <w:p w14:paraId="7398A474" w14:textId="77777777" w:rsidR="002A0F47" w:rsidRPr="00C62C11" w:rsidRDefault="00000000">
      <w:pPr>
        <w:rPr>
          <w:rFonts w:ascii="Aptos" w:hAnsi="Aptos"/>
          <w:sz w:val="20"/>
          <w:szCs w:val="20"/>
        </w:rPr>
      </w:pPr>
      <w:r w:rsidRPr="00C62C11">
        <w:rPr>
          <w:rFonts w:ascii="Aptos" w:hAnsi="Aptos"/>
          <w:sz w:val="20"/>
          <w:szCs w:val="20"/>
        </w:rPr>
        <w:t>7. Where the candidate does not pass, a decision is made as to whether and when the candidate re-takes the course or assessment.</w:t>
      </w:r>
    </w:p>
    <w:p w14:paraId="41E9E140" w14:textId="77777777" w:rsidR="002A0F47" w:rsidRPr="00C62C11" w:rsidRDefault="002A0F47">
      <w:pPr>
        <w:rPr>
          <w:rFonts w:ascii="Aptos" w:hAnsi="Aptos"/>
          <w:sz w:val="20"/>
          <w:szCs w:val="20"/>
        </w:rPr>
      </w:pPr>
    </w:p>
    <w:p w14:paraId="44733415" w14:textId="77777777" w:rsidR="002A0F47" w:rsidRPr="00C62C11" w:rsidRDefault="00000000">
      <w:pPr>
        <w:rPr>
          <w:rFonts w:ascii="Aptos" w:hAnsi="Aptos"/>
          <w:sz w:val="20"/>
          <w:szCs w:val="20"/>
        </w:rPr>
      </w:pPr>
      <w:r w:rsidRPr="00C62C11">
        <w:rPr>
          <w:rFonts w:ascii="Aptos" w:hAnsi="Aptos"/>
          <w:b/>
          <w:sz w:val="20"/>
          <w:szCs w:val="20"/>
        </w:rPr>
        <w:t>Authorisation &amp; Responsibility:</w:t>
      </w:r>
    </w:p>
    <w:p w14:paraId="12A1EFAF" w14:textId="77777777" w:rsidR="002A0F47" w:rsidRPr="00C62C11" w:rsidRDefault="002A0F47">
      <w:pPr>
        <w:rPr>
          <w:rFonts w:ascii="Aptos" w:hAnsi="Aptos"/>
          <w:sz w:val="20"/>
          <w:szCs w:val="20"/>
        </w:rPr>
      </w:pPr>
    </w:p>
    <w:p w14:paraId="6974CF2F" w14:textId="77777777" w:rsidR="002A0F47" w:rsidRPr="00C62C11" w:rsidRDefault="00000000">
      <w:pPr>
        <w:rPr>
          <w:rFonts w:ascii="Aptos" w:hAnsi="Aptos"/>
          <w:sz w:val="20"/>
          <w:szCs w:val="20"/>
        </w:rPr>
      </w:pPr>
      <w:r w:rsidRPr="00C62C11">
        <w:rPr>
          <w:rFonts w:ascii="Aptos" w:hAnsi="Aptos"/>
          <w:sz w:val="20"/>
          <w:szCs w:val="20"/>
        </w:rPr>
        <w:t xml:space="preserve">The Process Owner is responsible for maintaining the Competence Matrix and identifying training needs. The relevant Manager authorises attendance on training courses and confirms an individual's competence before they are deployed to work unsupervised </w:t>
      </w:r>
      <w:proofErr w:type="gramStart"/>
      <w:r w:rsidRPr="00C62C11">
        <w:rPr>
          <w:rFonts w:ascii="Aptos" w:hAnsi="Aptos"/>
          <w:sz w:val="20"/>
          <w:szCs w:val="20"/>
        </w:rPr>
        <w:t>in a given</w:t>
      </w:r>
      <w:proofErr w:type="gramEnd"/>
      <w:r w:rsidRPr="00C62C11">
        <w:rPr>
          <w:rFonts w:ascii="Aptos" w:hAnsi="Aptos"/>
          <w:sz w:val="20"/>
          <w:szCs w:val="20"/>
        </w:rPr>
        <w:t xml:space="preserve"> role. A Director is responsible for ensuring adequate resources are made available to meet identified training needs.</w:t>
      </w:r>
    </w:p>
    <w:p w14:paraId="413D2A45" w14:textId="77777777" w:rsidR="002A0F47" w:rsidRPr="00C62C11" w:rsidRDefault="002A0F47">
      <w:pPr>
        <w:rPr>
          <w:rFonts w:ascii="Aptos" w:hAnsi="Aptos"/>
          <w:sz w:val="20"/>
          <w:szCs w:val="20"/>
        </w:rPr>
      </w:pPr>
    </w:p>
    <w:p w14:paraId="628B7DFE" w14:textId="77777777" w:rsidR="002A0F47" w:rsidRPr="00C62C11" w:rsidRDefault="00000000">
      <w:pPr>
        <w:rPr>
          <w:rFonts w:ascii="Aptos" w:hAnsi="Aptos"/>
          <w:sz w:val="20"/>
          <w:szCs w:val="20"/>
        </w:rPr>
      </w:pPr>
      <w:r w:rsidRPr="00C62C11">
        <w:rPr>
          <w:rFonts w:ascii="Aptos" w:hAnsi="Aptos"/>
          <w:b/>
          <w:sz w:val="20"/>
          <w:szCs w:val="20"/>
        </w:rPr>
        <w:t>Records:</w:t>
      </w:r>
    </w:p>
    <w:p w14:paraId="1C6D6CD1" w14:textId="77777777" w:rsidR="002A0F47" w:rsidRPr="00C62C11" w:rsidRDefault="002A0F47">
      <w:pPr>
        <w:rPr>
          <w:rFonts w:ascii="Aptos" w:hAnsi="Aptos"/>
          <w:sz w:val="20"/>
          <w:szCs w:val="20"/>
        </w:rPr>
      </w:pPr>
    </w:p>
    <w:p w14:paraId="2CF444DA" w14:textId="77777777" w:rsidR="002A0F47" w:rsidRPr="00C62C11" w:rsidRDefault="00000000">
      <w:pPr>
        <w:rPr>
          <w:rFonts w:ascii="Aptos" w:hAnsi="Aptos"/>
          <w:sz w:val="20"/>
          <w:szCs w:val="20"/>
        </w:rPr>
      </w:pPr>
      <w:r w:rsidRPr="00C62C11">
        <w:rPr>
          <w:rFonts w:ascii="Aptos" w:hAnsi="Aptos"/>
          <w:sz w:val="20"/>
          <w:szCs w:val="20"/>
        </w:rPr>
        <w:t xml:space="preserve">Certificates of competence, training records, assessment results and the Competence Matrix are retained on </w:t>
      </w:r>
      <w:proofErr w:type="gramStart"/>
      <w:r w:rsidRPr="00C62C11">
        <w:rPr>
          <w:rFonts w:ascii="Aptos" w:hAnsi="Aptos"/>
          <w:sz w:val="20"/>
          <w:szCs w:val="20"/>
        </w:rPr>
        <w:t>each individual's</w:t>
      </w:r>
      <w:proofErr w:type="gramEnd"/>
      <w:r w:rsidRPr="00C62C11">
        <w:rPr>
          <w:rFonts w:ascii="Aptos" w:hAnsi="Aptos"/>
          <w:sz w:val="20"/>
          <w:szCs w:val="20"/>
        </w:rPr>
        <w:t xml:space="preserve"> staff file in line with the Documents, Data and Records Procedure. Operatives carry their assessment and skills cards when on site, and these are checked as part of routine site supervision.</w:t>
      </w:r>
    </w:p>
    <w:p w14:paraId="32021824" w14:textId="77777777" w:rsidR="002A0F47" w:rsidRPr="00C62C11" w:rsidRDefault="002A0F47">
      <w:pPr>
        <w:rPr>
          <w:rFonts w:ascii="Aptos" w:hAnsi="Aptos"/>
          <w:sz w:val="20"/>
          <w:szCs w:val="20"/>
        </w:rPr>
      </w:pPr>
    </w:p>
    <w:p w14:paraId="1564F8B8" w14:textId="77777777" w:rsidR="002A0F47" w:rsidRPr="00C62C11" w:rsidRDefault="00000000">
      <w:pPr>
        <w:rPr>
          <w:rFonts w:ascii="Aptos" w:hAnsi="Aptos"/>
          <w:sz w:val="20"/>
          <w:szCs w:val="20"/>
        </w:rPr>
      </w:pPr>
      <w:r w:rsidRPr="00C62C11">
        <w:rPr>
          <w:rFonts w:ascii="Aptos" w:hAnsi="Aptos"/>
          <w:b/>
          <w:sz w:val="20"/>
          <w:szCs w:val="20"/>
        </w:rPr>
        <w:t>Review:</w:t>
      </w:r>
    </w:p>
    <w:p w14:paraId="5DA663F0" w14:textId="77777777" w:rsidR="002A0F47" w:rsidRPr="00C62C11" w:rsidRDefault="002A0F47">
      <w:pPr>
        <w:rPr>
          <w:rFonts w:ascii="Aptos" w:hAnsi="Aptos"/>
          <w:sz w:val="20"/>
          <w:szCs w:val="20"/>
        </w:rPr>
      </w:pPr>
    </w:p>
    <w:p w14:paraId="5354D7C3" w14:textId="77777777" w:rsidR="002A0F47" w:rsidRPr="00C62C11" w:rsidRDefault="00000000">
      <w:pPr>
        <w:rPr>
          <w:rFonts w:ascii="Aptos" w:hAnsi="Aptos"/>
          <w:sz w:val="20"/>
          <w:szCs w:val="20"/>
        </w:rPr>
      </w:pPr>
      <w:r w:rsidRPr="00C62C11">
        <w:rPr>
          <w:rFonts w:ascii="Aptos" w:hAnsi="Aptos"/>
          <w:sz w:val="20"/>
          <w:szCs w:val="20"/>
        </w:rPr>
        <w:t>The Competence Matrix is reviewed at least annually, and training needs are reassessed following any relevant change in legislation, equipment, client or contract requirements, or as a preventive action following an incident or near miss. This procedure itself is reviewed at least annually, or sooner following any of the above, to confirm that training and competence arrangements remain effective.</w:t>
      </w:r>
    </w:p>
    <w:p w14:paraId="78E62B0E" w14:textId="77777777" w:rsidR="002A0F47" w:rsidRPr="00C62C11" w:rsidRDefault="002A0F47">
      <w:pPr>
        <w:rPr>
          <w:rFonts w:ascii="Aptos" w:hAnsi="Aptos"/>
          <w:sz w:val="20"/>
          <w:szCs w:val="20"/>
        </w:rPr>
      </w:pPr>
    </w:p>
    <w:p w14:paraId="310EA269" w14:textId="77777777" w:rsidR="002A0F47" w:rsidRPr="00C62C11" w:rsidRDefault="00000000">
      <w:pPr>
        <w:rPr>
          <w:rFonts w:ascii="Aptos" w:hAnsi="Aptos"/>
          <w:sz w:val="20"/>
          <w:szCs w:val="20"/>
        </w:rPr>
      </w:pPr>
      <w:r w:rsidRPr="00C62C11">
        <w:rPr>
          <w:rFonts w:ascii="Aptos" w:hAnsi="Aptos"/>
          <w:b/>
          <w:sz w:val="20"/>
          <w:szCs w:val="20"/>
        </w:rPr>
        <w:t>Document Control:</w:t>
      </w:r>
    </w:p>
    <w:p w14:paraId="19796665" w14:textId="77777777" w:rsidR="002A0F47" w:rsidRPr="00C62C11" w:rsidRDefault="002A0F47">
      <w:pPr>
        <w:rPr>
          <w:rFonts w:ascii="Aptos" w:hAnsi="Aptos"/>
          <w:sz w:val="20"/>
          <w:szCs w:val="20"/>
        </w:rPr>
      </w:pPr>
    </w:p>
    <w:p w14:paraId="6159F8C5" w14:textId="77777777" w:rsidR="002A0F47" w:rsidRPr="00C62C11" w:rsidRDefault="00000000">
      <w:pPr>
        <w:rPr>
          <w:rFonts w:ascii="Aptos" w:hAnsi="Aptos"/>
          <w:sz w:val="20"/>
          <w:szCs w:val="20"/>
        </w:rPr>
      </w:pPr>
      <w:r w:rsidRPr="00C62C11">
        <w:rPr>
          <w:rFonts w:ascii="Aptos" w:hAnsi="Aptos"/>
          <w:sz w:val="20"/>
          <w:szCs w:val="20"/>
        </w:rPr>
        <w:t xml:space="preserve">This procedure is communicated to relevant staff, reviewed at least annually or sooner following legislative change, incidents or significant operational changes, and approved by a </w:t>
      </w:r>
      <w:proofErr w:type="gramStart"/>
      <w:r w:rsidRPr="00C62C11">
        <w:rPr>
          <w:rFonts w:ascii="Aptos" w:hAnsi="Aptos"/>
          <w:sz w:val="20"/>
          <w:szCs w:val="20"/>
        </w:rPr>
        <w:t>Director</w:t>
      </w:r>
      <w:proofErr w:type="gramEnd"/>
      <w:r w:rsidRPr="00C62C11">
        <w:rPr>
          <w:rFonts w:ascii="Aptos" w:hAnsi="Aptos"/>
          <w:sz w:val="20"/>
          <w:szCs w:val="20"/>
        </w:rPr>
        <w:t>.</w:t>
      </w:r>
    </w:p>
    <w:p w14:paraId="53A993BA" w14:textId="77777777" w:rsidR="002A0F47" w:rsidRPr="00C62C11" w:rsidRDefault="002A0F47">
      <w:pPr>
        <w:rPr>
          <w:rFonts w:ascii="Aptos" w:hAnsi="Aptos"/>
          <w:sz w:val="20"/>
          <w:szCs w:val="20"/>
        </w:rPr>
      </w:pP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077058" w:rsidRPr="00C62C11" w14:paraId="072C3D48" w14:textId="77777777" w:rsidTr="000B3656">
        <w:trPr>
          <w:trHeight w:val="1237"/>
          <w:jc w:val="center"/>
        </w:trPr>
        <w:tc>
          <w:tcPr>
            <w:tcW w:w="1222" w:type="dxa"/>
            <w:tcBorders>
              <w:bottom w:val="dotted" w:sz="4" w:space="0" w:color="000000"/>
              <w:right w:val="dotted" w:sz="4" w:space="0" w:color="000000"/>
            </w:tcBorders>
            <w:vAlign w:val="center"/>
          </w:tcPr>
          <w:p w14:paraId="2B953192" w14:textId="77777777" w:rsidR="00000000" w:rsidRPr="00C62C11" w:rsidRDefault="00000000" w:rsidP="000B3656">
            <w:pPr>
              <w:rPr>
                <w:rFonts w:ascii="Aptos" w:eastAsia="Georgia" w:hAnsi="Aptos" w:cstheme="majorHAnsi"/>
                <w:sz w:val="20"/>
                <w:szCs w:val="20"/>
              </w:rPr>
            </w:pPr>
            <w:r w:rsidRPr="00C62C11">
              <w:rPr>
                <w:rFonts w:ascii="Aptos" w:eastAsia="Georgia" w:hAnsi="Aptos" w:cstheme="majorHAnsi"/>
                <w:sz w:val="20"/>
                <w:szCs w:val="20"/>
              </w:rPr>
              <w:t>Signed</w:t>
            </w:r>
          </w:p>
        </w:tc>
        <w:tc>
          <w:tcPr>
            <w:tcW w:w="7068" w:type="dxa"/>
            <w:tcBorders>
              <w:left w:val="dotted" w:sz="4" w:space="0" w:color="000000"/>
              <w:bottom w:val="dotted" w:sz="4" w:space="0" w:color="000000"/>
            </w:tcBorders>
            <w:vAlign w:val="center"/>
          </w:tcPr>
          <w:p w14:paraId="159B7034" w14:textId="77777777" w:rsidR="002A0F47" w:rsidRPr="00C62C11" w:rsidRDefault="002A0F47">
            <w:pPr>
              <w:rPr>
                <w:rFonts w:ascii="Aptos" w:hAnsi="Aptos"/>
                <w:sz w:val="20"/>
                <w:szCs w:val="20"/>
              </w:rPr>
            </w:pPr>
          </w:p>
        </w:tc>
      </w:tr>
      <w:tr w:rsidR="00077058" w:rsidRPr="00C62C11" w14:paraId="2E0FEBCA"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4737A416" w14:textId="77777777" w:rsidR="00000000" w:rsidRPr="00C62C11" w:rsidRDefault="00000000" w:rsidP="000B3656">
            <w:pPr>
              <w:rPr>
                <w:rFonts w:ascii="Aptos" w:eastAsia="Georgia" w:hAnsi="Aptos" w:cstheme="majorHAnsi"/>
                <w:sz w:val="20"/>
                <w:szCs w:val="20"/>
              </w:rPr>
            </w:pPr>
            <w:r w:rsidRPr="00C62C11">
              <w:rPr>
                <w:rFonts w:ascii="Aptos" w:eastAsia="Georgia" w:hAnsi="Aptos" w:cstheme="majorHAnsi"/>
                <w:sz w:val="20"/>
                <w:szCs w:val="20"/>
              </w:rPr>
              <w:t>Name</w:t>
            </w:r>
          </w:p>
        </w:tc>
        <w:tc>
          <w:tcPr>
            <w:tcW w:w="7068" w:type="dxa"/>
            <w:tcBorders>
              <w:top w:val="dotted" w:sz="4" w:space="0" w:color="000000"/>
              <w:left w:val="dotted" w:sz="4" w:space="0" w:color="000000"/>
              <w:bottom w:val="dotted" w:sz="4" w:space="0" w:color="000000"/>
            </w:tcBorders>
            <w:vAlign w:val="center"/>
          </w:tcPr>
          <w:p w14:paraId="3C9EAAEC" w14:textId="77777777" w:rsidR="002A0F47" w:rsidRPr="00C62C11" w:rsidRDefault="002A0F47">
            <w:pPr>
              <w:rPr>
                <w:rFonts w:ascii="Aptos" w:hAnsi="Aptos"/>
                <w:sz w:val="20"/>
                <w:szCs w:val="20"/>
              </w:rPr>
            </w:pPr>
          </w:p>
        </w:tc>
      </w:tr>
      <w:tr w:rsidR="00077058" w:rsidRPr="00C62C11" w14:paraId="70C74E29"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33D565DF" w14:textId="77777777" w:rsidR="00000000" w:rsidRPr="00C62C11" w:rsidRDefault="00000000" w:rsidP="000B3656">
            <w:pPr>
              <w:rPr>
                <w:rFonts w:ascii="Aptos" w:eastAsia="Georgia" w:hAnsi="Aptos" w:cstheme="majorHAnsi"/>
                <w:sz w:val="20"/>
                <w:szCs w:val="20"/>
              </w:rPr>
            </w:pPr>
            <w:r w:rsidRPr="00C62C11">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1CB1EC6A" w14:textId="77777777" w:rsidR="00000000" w:rsidRPr="00C62C11" w:rsidRDefault="00000000" w:rsidP="000B3656">
            <w:pPr>
              <w:rPr>
                <w:rFonts w:ascii="Aptos" w:eastAsia="Georgia" w:hAnsi="Aptos" w:cstheme="majorHAnsi"/>
                <w:sz w:val="20"/>
                <w:szCs w:val="20"/>
              </w:rPr>
            </w:pPr>
            <w:r w:rsidRPr="00C62C11">
              <w:rPr>
                <w:rFonts w:ascii="Aptos" w:eastAsia="Georgia" w:hAnsi="Aptos" w:cstheme="majorHAnsi"/>
                <w:sz w:val="20"/>
                <w:szCs w:val="20"/>
              </w:rPr>
              <w:t>Director</w:t>
            </w:r>
          </w:p>
        </w:tc>
      </w:tr>
      <w:tr w:rsidR="00077058" w:rsidRPr="00C62C11" w14:paraId="7CA19B0C" w14:textId="77777777" w:rsidTr="000B3656">
        <w:trPr>
          <w:trHeight w:val="567"/>
          <w:jc w:val="center"/>
        </w:trPr>
        <w:tc>
          <w:tcPr>
            <w:tcW w:w="1222" w:type="dxa"/>
            <w:tcBorders>
              <w:top w:val="dotted" w:sz="4" w:space="0" w:color="000000"/>
              <w:right w:val="dotted" w:sz="4" w:space="0" w:color="000000"/>
            </w:tcBorders>
            <w:vAlign w:val="center"/>
          </w:tcPr>
          <w:p w14:paraId="290E68D1" w14:textId="77777777" w:rsidR="00000000" w:rsidRPr="00C62C11" w:rsidRDefault="00000000" w:rsidP="000B3656">
            <w:pPr>
              <w:rPr>
                <w:rFonts w:ascii="Aptos" w:eastAsia="Georgia" w:hAnsi="Aptos" w:cstheme="majorHAnsi"/>
                <w:sz w:val="20"/>
                <w:szCs w:val="20"/>
              </w:rPr>
            </w:pPr>
            <w:r w:rsidRPr="00C62C11">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28D7DF63" w14:textId="77777777" w:rsidR="002A0F47" w:rsidRPr="00C62C11" w:rsidRDefault="002A0F47">
            <w:pPr>
              <w:rPr>
                <w:rFonts w:ascii="Aptos" w:hAnsi="Aptos"/>
                <w:sz w:val="20"/>
                <w:szCs w:val="20"/>
              </w:rPr>
            </w:pPr>
          </w:p>
        </w:tc>
      </w:tr>
    </w:tbl>
    <w:p w14:paraId="5EC62381" w14:textId="77777777" w:rsidR="00342B9F" w:rsidRPr="00C62C11" w:rsidRDefault="00342B9F">
      <w:pPr>
        <w:rPr>
          <w:rFonts w:ascii="Aptos" w:hAnsi="Aptos"/>
          <w:sz w:val="20"/>
          <w:szCs w:val="20"/>
        </w:rPr>
      </w:pPr>
    </w:p>
    <w:sectPr w:rsidR="00342B9F" w:rsidRPr="00C62C11" w:rsidSect="00E70A37">
      <w:headerReference w:type="even" r:id="rId8"/>
      <w:headerReference w:type="default" r:id="rId9"/>
      <w:footerReference w:type="even" r:id="rId10"/>
      <w:footerReference w:type="default" r:id="rId11"/>
      <w:headerReference w:type="first" r:id="rId12"/>
      <w:footerReference w:type="first" r:id="rId13"/>
      <w:pgSz w:w="11900" w:h="16840"/>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A5FAF7" w14:textId="77777777" w:rsidR="00342B9F" w:rsidRDefault="00342B9F" w:rsidP="00C5152A">
      <w:r>
        <w:separator/>
      </w:r>
    </w:p>
  </w:endnote>
  <w:endnote w:type="continuationSeparator" w:id="0">
    <w:p w14:paraId="136B0558" w14:textId="77777777" w:rsidR="00342B9F" w:rsidRDefault="00342B9F" w:rsidP="00C5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857F8D" w14:textId="77777777" w:rsidR="00C62C11" w:rsidRDefault="00C62C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902A67" w14:textId="4BF57A30" w:rsidR="00C62C11" w:rsidRPr="00BA216F" w:rsidRDefault="00C62C11" w:rsidP="00C62C11">
    <w:pPr>
      <w:rPr>
        <w:rFonts w:ascii="Aptos" w:hAnsi="Aptos"/>
        <w:color w:val="FF0000"/>
        <w:sz w:val="15"/>
        <w:szCs w:val="15"/>
      </w:rPr>
    </w:pPr>
    <w:r w:rsidRPr="00BA216F">
      <w:rPr>
        <w:rFonts w:ascii="Aptos" w:hAnsi="Aptos"/>
        <w:color w:val="FF0000"/>
        <w:sz w:val="15"/>
        <w:szCs w:val="15"/>
      </w:rPr>
      <w:t xml:space="preserve">[COMPANY NAME] </w:t>
    </w:r>
    <w:r>
      <w:rPr>
        <w:rFonts w:ascii="Aptos" w:hAnsi="Aptos"/>
        <w:sz w:val="15"/>
        <w:szCs w:val="15"/>
      </w:rPr>
      <w:t>Competence Management</w:t>
    </w:r>
    <w:r>
      <w:rPr>
        <w:rFonts w:ascii="Aptos" w:hAnsi="Aptos"/>
        <w:sz w:val="15"/>
        <w:szCs w:val="15"/>
      </w:rPr>
      <w:t xml:space="preserve"> Procedure</w:t>
    </w:r>
    <w:r w:rsidRPr="002E5DC7">
      <w:rPr>
        <w:rFonts w:ascii="Aptos" w:hAnsi="Aptos"/>
        <w:sz w:val="15"/>
        <w:szCs w:val="15"/>
      </w:rPr>
      <w:t xml:space="preserve"> – </w:t>
    </w:r>
    <w:r w:rsidRPr="002E5DC7">
      <w:rPr>
        <w:rFonts w:ascii="Aptos" w:hAnsi="Aptos"/>
        <w:sz w:val="15"/>
        <w:szCs w:val="15"/>
      </w:rPr>
      <w:t>ARB-P</w:t>
    </w:r>
    <w:r>
      <w:rPr>
        <w:rFonts w:ascii="Aptos" w:hAnsi="Aptos"/>
        <w:sz w:val="15"/>
        <w:szCs w:val="15"/>
      </w:rPr>
      <w:t>ROC</w:t>
    </w:r>
    <w:r w:rsidRPr="002E5DC7">
      <w:rPr>
        <w:rFonts w:ascii="Aptos" w:hAnsi="Aptos"/>
        <w:sz w:val="15"/>
        <w:szCs w:val="15"/>
      </w:rPr>
      <w:t>-0</w:t>
    </w:r>
    <w:r>
      <w:rPr>
        <w:rFonts w:ascii="Aptos" w:hAnsi="Aptos"/>
        <w:sz w:val="15"/>
        <w:szCs w:val="15"/>
      </w:rPr>
      <w:t>5</w:t>
    </w:r>
    <w:r>
      <w:rPr>
        <w:rFonts w:ascii="Aptos" w:hAnsi="Aptos"/>
        <w:sz w:val="15"/>
        <w:szCs w:val="15"/>
      </w:rPr>
      <w:t xml:space="preserve">- </w:t>
    </w:r>
    <w:r w:rsidRPr="002E5DC7">
      <w:rPr>
        <w:rFonts w:ascii="Aptos" w:hAnsi="Aptos"/>
        <w:color w:val="FF0000"/>
        <w:sz w:val="15"/>
        <w:szCs w:val="15"/>
      </w:rPr>
      <w:t>V</w:t>
    </w:r>
    <w:r w:rsidRPr="00BA216F">
      <w:rPr>
        <w:rFonts w:ascii="Aptos" w:hAnsi="Aptos"/>
        <w:color w:val="FF0000"/>
        <w:sz w:val="15"/>
        <w:szCs w:val="15"/>
      </w:rPr>
      <w:t>ersion: [VERSION]</w:t>
    </w:r>
    <w:r>
      <w:rPr>
        <w:rFonts w:ascii="Aptos" w:hAnsi="Aptos"/>
        <w:color w:val="FF0000"/>
        <w:sz w:val="15"/>
        <w:szCs w:val="15"/>
      </w:rPr>
      <w:t xml:space="preserve"> -</w:t>
    </w:r>
    <w:r w:rsidRPr="00BA216F">
      <w:rPr>
        <w:rFonts w:ascii="Aptos" w:hAnsi="Aptos"/>
        <w:color w:val="FF0000"/>
        <w:sz w:val="15"/>
        <w:szCs w:val="15"/>
      </w:rPr>
      <w:t xml:space="preserve"> Date Issued: [DATE]   Review Date: [REVIEW DATE]</w:t>
    </w:r>
  </w:p>
  <w:p w14:paraId="029FC4CF" w14:textId="6FD2F89B" w:rsidR="005A2411" w:rsidRPr="00C62C11" w:rsidRDefault="00C62C11" w:rsidP="00C62C11">
    <w:pPr>
      <w:rPr>
        <w:rFonts w:ascii="Aptos Display" w:hAnsi="Aptos Display"/>
        <w:color w:val="FF0000"/>
        <w:sz w:val="16"/>
        <w:szCs w:val="16"/>
      </w:rPr>
    </w:pPr>
    <w:r w:rsidRPr="00F179ED">
      <w:rPr>
        <w:rFonts w:ascii="Aptos Display" w:hAnsi="Aptos Display"/>
        <w:color w:val="FF0000"/>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DED04B" w14:textId="77777777" w:rsidR="00C62C11" w:rsidRDefault="00C62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D3FFD5" w14:textId="77777777" w:rsidR="00342B9F" w:rsidRDefault="00342B9F" w:rsidP="00C5152A">
      <w:r>
        <w:separator/>
      </w:r>
    </w:p>
  </w:footnote>
  <w:footnote w:type="continuationSeparator" w:id="0">
    <w:p w14:paraId="26C3043A" w14:textId="77777777" w:rsidR="00342B9F" w:rsidRDefault="00342B9F" w:rsidP="00C5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166AAA" w14:textId="77777777" w:rsidR="00C62C11" w:rsidRDefault="00C62C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C569D3" w14:textId="77777777" w:rsidR="00C62C11" w:rsidRPr="00F179ED" w:rsidRDefault="00C62C11" w:rsidP="00C62C11">
    <w:pPr>
      <w:rPr>
        <w:rFonts w:ascii="Aptos Display" w:hAnsi="Aptos Display"/>
        <w:color w:val="FF0000"/>
        <w:sz w:val="20"/>
        <w:szCs w:val="20"/>
      </w:rPr>
    </w:pPr>
    <w:r w:rsidRPr="00F179ED">
      <w:rPr>
        <w:rFonts w:ascii="Aptos Display" w:hAnsi="Aptos Display"/>
        <w:color w:val="FF0000"/>
        <w:sz w:val="20"/>
        <w:szCs w:val="20"/>
      </w:rPr>
      <w:t>LOGO [Insert Company Logo Here]</w:t>
    </w:r>
  </w:p>
  <w:p w14:paraId="74ACF006" w14:textId="77777777" w:rsidR="00375DBC" w:rsidRDefault="00375DBC" w:rsidP="00C62C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61E85" w14:textId="77777777" w:rsidR="00C62C11" w:rsidRDefault="00C62C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4E798D"/>
    <w:multiLevelType w:val="hybridMultilevel"/>
    <w:tmpl w:val="B7E6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502FAC"/>
    <w:multiLevelType w:val="hybridMultilevel"/>
    <w:tmpl w:val="51CEB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920DB7"/>
    <w:multiLevelType w:val="hybridMultilevel"/>
    <w:tmpl w:val="A0CAF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E8D0FAE"/>
    <w:multiLevelType w:val="hybridMultilevel"/>
    <w:tmpl w:val="5728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2890403">
    <w:abstractNumId w:val="0"/>
  </w:num>
  <w:num w:numId="2" w16cid:durableId="1085688256">
    <w:abstractNumId w:val="3"/>
  </w:num>
  <w:num w:numId="3" w16cid:durableId="241985916">
    <w:abstractNumId w:val="2"/>
  </w:num>
  <w:num w:numId="4" w16cid:durableId="31032631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2A"/>
    <w:rsid w:val="00003F6E"/>
    <w:rsid w:val="00047DF9"/>
    <w:rsid w:val="000E7EDA"/>
    <w:rsid w:val="000F2430"/>
    <w:rsid w:val="002A0F47"/>
    <w:rsid w:val="00342B9F"/>
    <w:rsid w:val="00375DBC"/>
    <w:rsid w:val="004B5F1B"/>
    <w:rsid w:val="004C75FF"/>
    <w:rsid w:val="005A2411"/>
    <w:rsid w:val="005C52F0"/>
    <w:rsid w:val="005D3129"/>
    <w:rsid w:val="00621455"/>
    <w:rsid w:val="007D79B0"/>
    <w:rsid w:val="007E4AA1"/>
    <w:rsid w:val="00841935"/>
    <w:rsid w:val="00856E6C"/>
    <w:rsid w:val="008E58DB"/>
    <w:rsid w:val="00A6295B"/>
    <w:rsid w:val="00BB5BE8"/>
    <w:rsid w:val="00C5152A"/>
    <w:rsid w:val="00C62C11"/>
    <w:rsid w:val="00C74F02"/>
    <w:rsid w:val="00D067C3"/>
    <w:rsid w:val="00D61282"/>
    <w:rsid w:val="00DE0B2B"/>
    <w:rsid w:val="00E70A37"/>
    <w:rsid w:val="00EA1F1C"/>
    <w:rsid w:val="00F365C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466CB6"/>
  <w14:defaultImageDpi w14:val="300"/>
  <w15:docId w15:val="{3503D513-B3FF-E24A-9E37-1C336ECF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FF"/>
    <w:rPr>
      <w:rFonts w:ascii="Times New Roman" w:eastAsia="Times New Roman" w:hAnsi="Times New Roman" w:cs="Times New Roman"/>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129"/>
    <w:rPr>
      <w:rFonts w:ascii="Lucida Grande" w:hAnsi="Lucida Grande"/>
      <w:sz w:val="18"/>
      <w:szCs w:val="18"/>
    </w:rPr>
  </w:style>
  <w:style w:type="character" w:customStyle="1" w:styleId="BalloonTextChar">
    <w:name w:val="Balloon Text Char"/>
    <w:basedOn w:val="DefaultParagraphFont"/>
    <w:link w:val="BalloonText"/>
    <w:uiPriority w:val="99"/>
    <w:semiHidden/>
    <w:rsid w:val="005D3129"/>
    <w:rPr>
      <w:rFonts w:ascii="Lucida Grande" w:hAnsi="Lucida Grande"/>
      <w:sz w:val="18"/>
      <w:szCs w:val="18"/>
    </w:rPr>
  </w:style>
  <w:style w:type="paragraph" w:styleId="Header">
    <w:name w:val="header"/>
    <w:basedOn w:val="Normal"/>
    <w:link w:val="HeaderChar"/>
    <w:uiPriority w:val="99"/>
    <w:unhideWhenUsed/>
    <w:rsid w:val="00C5152A"/>
    <w:pPr>
      <w:tabs>
        <w:tab w:val="center" w:pos="4680"/>
        <w:tab w:val="right" w:pos="9360"/>
      </w:tabs>
    </w:pPr>
  </w:style>
  <w:style w:type="character" w:customStyle="1" w:styleId="HeaderChar">
    <w:name w:val="Header Char"/>
    <w:basedOn w:val="DefaultParagraphFont"/>
    <w:link w:val="Header"/>
    <w:uiPriority w:val="99"/>
    <w:rsid w:val="00C5152A"/>
  </w:style>
  <w:style w:type="paragraph" w:styleId="Footer">
    <w:name w:val="footer"/>
    <w:basedOn w:val="Normal"/>
    <w:link w:val="FooterChar"/>
    <w:uiPriority w:val="99"/>
    <w:unhideWhenUsed/>
    <w:rsid w:val="00C5152A"/>
    <w:pPr>
      <w:tabs>
        <w:tab w:val="center" w:pos="4680"/>
        <w:tab w:val="right" w:pos="9360"/>
      </w:tabs>
    </w:pPr>
  </w:style>
  <w:style w:type="character" w:customStyle="1" w:styleId="FooterChar">
    <w:name w:val="Footer Char"/>
    <w:basedOn w:val="DefaultParagraphFont"/>
    <w:link w:val="Footer"/>
    <w:uiPriority w:val="99"/>
    <w:rsid w:val="00C51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Dropbox%20(HRG)/HRG%20team%20folder/COMPANY%20NET%20(S)/LOGO%20and%20Stationery/HRG%20TS%20-%20Word%20Template%20A4.%20-%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HRG TS - Word Template A4. - V1.dotx</Template>
  <TotalTime>1</TotalTime>
  <Pages>3</Pages>
  <Words>818</Words>
  <Characters>4725</Characters>
  <Application>Microsoft Office Word</Application>
  <DocSecurity>0</DocSecurity>
  <Lines>147</Lines>
  <Paragraphs>60</Paragraphs>
  <ScaleCrop>false</ScaleCrop>
  <Company>C</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Ghijben</dc:creator>
  <cp:keywords/>
  <dc:description/>
  <cp:lastModifiedBy>Sophie Rogers</cp:lastModifiedBy>
  <cp:revision>2</cp:revision>
  <cp:lastPrinted>2022-05-06T12:29:00Z</cp:lastPrinted>
  <dcterms:created xsi:type="dcterms:W3CDTF">2026-09-02T08:32:00Z</dcterms:created>
  <dcterms:modified xsi:type="dcterms:W3CDTF">2026-09-02T08:32:00Z</dcterms:modified>
</cp:coreProperties>
</file>