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84633" w14:textId="2BC5A927" w:rsidR="00644373" w:rsidRPr="004D7BDF" w:rsidRDefault="00000000" w:rsidP="00216D93">
      <w:pPr>
        <w:spacing w:after="0"/>
        <w:jc w:val="center"/>
        <w:rPr>
          <w:rFonts w:ascii="Aptos Display" w:hAnsi="Aptos Display"/>
          <w:b/>
          <w:bCs/>
          <w:color w:val="FF0000"/>
          <w:sz w:val="20"/>
          <w:szCs w:val="20"/>
          <w:u w:val="single"/>
        </w:rPr>
      </w:pPr>
      <w:r w:rsidRPr="004D7BDF">
        <w:rPr>
          <w:rFonts w:ascii="Aptos Display" w:hAnsi="Aptos Display"/>
          <w:b/>
          <w:bCs/>
          <w:color w:val="FF0000"/>
          <w:sz w:val="20"/>
          <w:szCs w:val="20"/>
          <w:u w:val="single"/>
        </w:rPr>
        <w:t>COMPANY</w:t>
      </w:r>
    </w:p>
    <w:p w14:paraId="0829D272" w14:textId="77777777" w:rsidR="00644373" w:rsidRPr="00216D93" w:rsidRDefault="00000000" w:rsidP="00216D93">
      <w:pPr>
        <w:spacing w:after="0"/>
        <w:jc w:val="center"/>
        <w:rPr>
          <w:rFonts w:ascii="Aptos Display" w:hAnsi="Aptos Display"/>
          <w:sz w:val="20"/>
          <w:szCs w:val="20"/>
        </w:rPr>
      </w:pPr>
      <w:r w:rsidRPr="00216D93">
        <w:rPr>
          <w:rFonts w:ascii="Aptos Display" w:hAnsi="Aptos Display"/>
          <w:sz w:val="20"/>
          <w:szCs w:val="20"/>
          <w:u w:val="single"/>
        </w:rPr>
        <w:t>GENERIC RISK ASSESSMENT (GRA) – CHAINSAW OPERATIONS</w:t>
      </w:r>
      <w:r w:rsidRPr="00216D93">
        <w:rPr>
          <w:rFonts w:ascii="Aptos Display" w:hAnsi="Aptos Display"/>
          <w:sz w:val="20"/>
          <w:szCs w:val="20"/>
        </w:rPr>
        <w:br/>
      </w:r>
    </w:p>
    <w:p w14:paraId="477B1091" w14:textId="77777777" w:rsidR="00644373" w:rsidRPr="00216D93" w:rsidRDefault="00000000">
      <w:pPr>
        <w:rPr>
          <w:rFonts w:ascii="Aptos Display" w:hAnsi="Aptos Display"/>
          <w:sz w:val="20"/>
          <w:szCs w:val="20"/>
        </w:rPr>
      </w:pPr>
      <w:r w:rsidRPr="00216D93">
        <w:rPr>
          <w:rFonts w:ascii="Aptos Display" w:hAnsi="Aptos Display"/>
          <w:sz w:val="20"/>
          <w:szCs w:val="20"/>
        </w:rPr>
        <w:t>Activity / Task: Use of petrol-driven chainsaws (ground and aerial operations)</w:t>
      </w:r>
    </w:p>
    <w:p w14:paraId="57376A82" w14:textId="562C527C" w:rsidR="00644373" w:rsidRPr="00216D93" w:rsidRDefault="00000000">
      <w:pPr>
        <w:rPr>
          <w:rFonts w:ascii="Aptos Display" w:hAnsi="Aptos Display"/>
          <w:sz w:val="20"/>
          <w:szCs w:val="20"/>
        </w:rPr>
      </w:pPr>
      <w:r w:rsidRPr="00216D93">
        <w:rPr>
          <w:rFonts w:ascii="Aptos Display" w:hAnsi="Aptos Display"/>
          <w:sz w:val="20"/>
          <w:szCs w:val="20"/>
        </w:rPr>
        <w:t>Document Ref: ARB-GRA-</w:t>
      </w:r>
      <w:r w:rsidR="00251FAF">
        <w:rPr>
          <w:rFonts w:ascii="Aptos Display" w:hAnsi="Aptos Display"/>
          <w:sz w:val="20"/>
          <w:szCs w:val="20"/>
        </w:rPr>
        <w:t>04</w:t>
      </w:r>
    </w:p>
    <w:p w14:paraId="03FDE348" w14:textId="77777777" w:rsidR="00644373" w:rsidRPr="00216D93" w:rsidRDefault="00000000">
      <w:pPr>
        <w:rPr>
          <w:rFonts w:ascii="Aptos Display" w:hAnsi="Aptos Display"/>
          <w:sz w:val="20"/>
          <w:szCs w:val="20"/>
        </w:rPr>
      </w:pPr>
      <w:r w:rsidRPr="00216D93">
        <w:rPr>
          <w:rFonts w:ascii="Aptos Display" w:hAnsi="Aptos Display"/>
          <w:sz w:val="20"/>
          <w:szCs w:val="20"/>
        </w:rPr>
        <w:t>Version: ____    Date Issued: ____    Review Date: ____</w:t>
      </w:r>
    </w:p>
    <w:p w14:paraId="3E0503C5" w14:textId="77777777" w:rsidR="00644373" w:rsidRPr="00216D93" w:rsidRDefault="00000000">
      <w:pPr>
        <w:rPr>
          <w:rFonts w:ascii="Aptos Display" w:hAnsi="Aptos Display"/>
          <w:sz w:val="20"/>
          <w:szCs w:val="20"/>
        </w:rPr>
      </w:pPr>
      <w:r w:rsidRPr="00216D93">
        <w:rPr>
          <w:rFonts w:ascii="Aptos Display" w:hAnsi="Aptos Display"/>
          <w:sz w:val="20"/>
          <w:szCs w:val="20"/>
        </w:rPr>
        <w:t>Assessed by: ______________________________</w:t>
      </w:r>
      <w:r w:rsidRPr="00216D93">
        <w:rPr>
          <w:rFonts w:ascii="Aptos Display" w:hAnsi="Aptos Display"/>
          <w:sz w:val="20"/>
          <w:szCs w:val="20"/>
        </w:rPr>
        <w:br/>
      </w:r>
    </w:p>
    <w:p w14:paraId="616E6266"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1. Scope of Risk Assessment</w:t>
      </w:r>
    </w:p>
    <w:p w14:paraId="62C1C7FB" w14:textId="1E61A41A" w:rsidR="00644373" w:rsidRPr="00216D93" w:rsidRDefault="00000000">
      <w:pPr>
        <w:rPr>
          <w:rFonts w:ascii="Aptos Display" w:hAnsi="Aptos Display"/>
          <w:sz w:val="20"/>
          <w:szCs w:val="20"/>
        </w:rPr>
      </w:pPr>
      <w:r w:rsidRPr="00216D93">
        <w:rPr>
          <w:rFonts w:ascii="Aptos Display" w:hAnsi="Aptos Display"/>
          <w:sz w:val="20"/>
          <w:szCs w:val="20"/>
        </w:rPr>
        <w:t xml:space="preserve">This Generic Risk Assessment (GRA) covers the use, maintenance, </w:t>
      </w:r>
      <w:r w:rsidR="00C53929" w:rsidRPr="00216D93">
        <w:rPr>
          <w:rFonts w:ascii="Aptos Display" w:hAnsi="Aptos Display"/>
          <w:sz w:val="20"/>
          <w:szCs w:val="20"/>
        </w:rPr>
        <w:t>refueling</w:t>
      </w:r>
      <w:r w:rsidRPr="00216D93">
        <w:rPr>
          <w:rFonts w:ascii="Aptos Display" w:hAnsi="Aptos Display"/>
          <w:sz w:val="20"/>
          <w:szCs w:val="20"/>
        </w:rPr>
        <w:t xml:space="preserve"> and storage of petrol-driven chainsaws during arboricultural operations, including ground cutting, felling, cross-cutting, dismantling and aerial tree work. This GRA must be used alongside a Site-Specific Risk Assessment (SSRA).</w:t>
      </w:r>
    </w:p>
    <w:p w14:paraId="3F21DBB9"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2. Responsibilities</w:t>
      </w:r>
    </w:p>
    <w:p w14:paraId="10F7257F" w14:textId="77777777" w:rsidR="00644373" w:rsidRPr="00216D93" w:rsidRDefault="00000000">
      <w:pPr>
        <w:rPr>
          <w:rFonts w:ascii="Aptos Display" w:hAnsi="Aptos Display"/>
          <w:sz w:val="20"/>
          <w:szCs w:val="20"/>
        </w:rPr>
      </w:pPr>
      <w:r w:rsidRPr="00216D93">
        <w:rPr>
          <w:rFonts w:ascii="Aptos Display" w:hAnsi="Aptos Display"/>
          <w:sz w:val="20"/>
          <w:szCs w:val="20"/>
        </w:rPr>
        <w:t>The Site Supervisor / Manager is responsible for ensuring chainsaws are suitable, properly maintained, used in accordance with manufacturer instructions and that staff are trained, certificated, briefed and supervised.</w:t>
      </w:r>
    </w:p>
    <w:p w14:paraId="74663214"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3. Persons at Risk</w:t>
      </w:r>
    </w:p>
    <w:p w14:paraId="0F9C2B45" w14:textId="77777777" w:rsidR="00644373" w:rsidRPr="00216D93" w:rsidRDefault="00000000">
      <w:pPr>
        <w:rPr>
          <w:rFonts w:ascii="Aptos Display" w:hAnsi="Aptos Display"/>
          <w:sz w:val="20"/>
          <w:szCs w:val="20"/>
        </w:rPr>
      </w:pPr>
      <w:r w:rsidRPr="00216D93">
        <w:rPr>
          <w:rFonts w:ascii="Segoe UI Symbol" w:hAnsi="Segoe UI Symbol" w:cs="Segoe UI Symbol"/>
          <w:sz w:val="20"/>
          <w:szCs w:val="20"/>
        </w:rPr>
        <w:t>☒</w:t>
      </w:r>
      <w:r w:rsidRPr="00216D93">
        <w:rPr>
          <w:rFonts w:ascii="Aptos Display" w:hAnsi="Aptos Display"/>
          <w:sz w:val="20"/>
          <w:szCs w:val="20"/>
        </w:rPr>
        <w:t xml:space="preserve"> Employees    </w:t>
      </w:r>
      <w:r w:rsidRPr="00216D93">
        <w:rPr>
          <w:rFonts w:ascii="Segoe UI Symbol" w:hAnsi="Segoe UI Symbol" w:cs="Segoe UI Symbol"/>
          <w:sz w:val="20"/>
          <w:szCs w:val="20"/>
        </w:rPr>
        <w:t>☒</w:t>
      </w:r>
      <w:r w:rsidRPr="00216D93">
        <w:rPr>
          <w:rFonts w:ascii="Aptos Display" w:hAnsi="Aptos Display"/>
          <w:sz w:val="20"/>
          <w:szCs w:val="20"/>
        </w:rPr>
        <w:t xml:space="preserve"> Apprentices / young </w:t>
      </w:r>
      <w:proofErr w:type="spellStart"/>
      <w:r w:rsidRPr="00216D93">
        <w:rPr>
          <w:rFonts w:ascii="Aptos Display" w:hAnsi="Aptos Display"/>
          <w:sz w:val="20"/>
          <w:szCs w:val="20"/>
        </w:rPr>
        <w:t>persons</w:t>
      </w:r>
      <w:proofErr w:type="spellEnd"/>
      <w:r w:rsidRPr="00216D93">
        <w:rPr>
          <w:rFonts w:ascii="Aptos Display" w:hAnsi="Aptos Display"/>
          <w:sz w:val="20"/>
          <w:szCs w:val="20"/>
        </w:rPr>
        <w:t xml:space="preserve">    </w:t>
      </w:r>
      <w:r w:rsidRPr="00216D93">
        <w:rPr>
          <w:rFonts w:ascii="Segoe UI Symbol" w:hAnsi="Segoe UI Symbol" w:cs="Segoe UI Symbol"/>
          <w:sz w:val="20"/>
          <w:szCs w:val="20"/>
        </w:rPr>
        <w:t>☒</w:t>
      </w:r>
      <w:r w:rsidRPr="00216D93">
        <w:rPr>
          <w:rFonts w:ascii="Aptos Display" w:hAnsi="Aptos Display"/>
          <w:sz w:val="20"/>
          <w:szCs w:val="20"/>
        </w:rPr>
        <w:t xml:space="preserve"> Contractors    ☐ Members of the Public    </w:t>
      </w:r>
      <w:r w:rsidRPr="00216D93">
        <w:rPr>
          <w:rFonts w:ascii="Segoe UI Symbol" w:hAnsi="Segoe UI Symbol" w:cs="Segoe UI Symbol"/>
          <w:sz w:val="20"/>
          <w:szCs w:val="20"/>
        </w:rPr>
        <w:t>☒</w:t>
      </w:r>
      <w:r w:rsidRPr="00216D93">
        <w:rPr>
          <w:rFonts w:ascii="Aptos Display" w:hAnsi="Aptos Display"/>
          <w:sz w:val="20"/>
          <w:szCs w:val="20"/>
        </w:rPr>
        <w:t xml:space="preserve"> Others (where work interfaces with public areas)</w:t>
      </w:r>
    </w:p>
    <w:p w14:paraId="7534AF3C"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4. PPE Requirements</w:t>
      </w:r>
    </w:p>
    <w:p w14:paraId="01338158" w14:textId="77777777" w:rsidR="00644373" w:rsidRPr="00216D93" w:rsidRDefault="00000000">
      <w:pPr>
        <w:rPr>
          <w:rFonts w:ascii="Aptos Display" w:hAnsi="Aptos Display"/>
          <w:sz w:val="20"/>
          <w:szCs w:val="20"/>
        </w:rPr>
      </w:pPr>
      <w:r w:rsidRPr="00216D93">
        <w:rPr>
          <w:rFonts w:ascii="Aptos Display" w:hAnsi="Aptos Display"/>
          <w:sz w:val="20"/>
          <w:szCs w:val="20"/>
        </w:rPr>
        <w:t>Mandatory PPE: Chainsaw helmet (EN 397), eye protection (EN 166/1731), hearing protection (EN 352), chainsaw leg protection (EN ISO 11393-2), chainsaw boots (EN ISO 20345 with chainsaw protection).</w:t>
      </w:r>
    </w:p>
    <w:p w14:paraId="2FF5B9B4" w14:textId="77777777" w:rsidR="00644373" w:rsidRPr="00216D93" w:rsidRDefault="00000000">
      <w:pPr>
        <w:rPr>
          <w:rFonts w:ascii="Aptos Display" w:hAnsi="Aptos Display"/>
          <w:sz w:val="20"/>
          <w:szCs w:val="20"/>
        </w:rPr>
      </w:pPr>
      <w:r w:rsidRPr="00216D93">
        <w:rPr>
          <w:rFonts w:ascii="Aptos Display" w:hAnsi="Aptos Display"/>
          <w:sz w:val="20"/>
          <w:szCs w:val="20"/>
        </w:rPr>
        <w:t>Task-specific PPE: Chainsaw gloves (EN ISO 11393-4) where risk assessment identifies; high visibility clothing where required; additional PPE for weather conditions.</w:t>
      </w:r>
    </w:p>
    <w:p w14:paraId="24B7E9D3" w14:textId="77777777" w:rsidR="003571B9" w:rsidRDefault="00000000" w:rsidP="003571B9">
      <w:pPr>
        <w:pStyle w:val="Heading2"/>
        <w:spacing w:before="0"/>
        <w:rPr>
          <w:rFonts w:ascii="Aptos Display" w:hAnsi="Aptos Display"/>
          <w:color w:val="auto"/>
          <w:sz w:val="20"/>
          <w:szCs w:val="20"/>
        </w:rPr>
      </w:pPr>
      <w:r w:rsidRPr="00216D93">
        <w:rPr>
          <w:rFonts w:ascii="Aptos Display" w:hAnsi="Aptos Display"/>
          <w:color w:val="auto"/>
          <w:sz w:val="20"/>
          <w:szCs w:val="20"/>
        </w:rPr>
        <w:lastRenderedPageBreak/>
        <w:t>5. Emergency Arrangements</w:t>
      </w:r>
    </w:p>
    <w:p w14:paraId="4BBDC843" w14:textId="02D7450A" w:rsidR="003571B9" w:rsidRPr="003571B9" w:rsidRDefault="003571B9" w:rsidP="003571B9">
      <w:pPr>
        <w:pStyle w:val="Heading2"/>
        <w:spacing w:before="0"/>
        <w:rPr>
          <w:rFonts w:ascii="Aptos Display" w:hAnsi="Aptos Display"/>
          <w:b w:val="0"/>
          <w:bCs w:val="0"/>
          <w:color w:val="auto"/>
          <w:sz w:val="20"/>
          <w:szCs w:val="20"/>
        </w:rPr>
      </w:pPr>
      <w:r w:rsidRPr="003571B9">
        <w:rPr>
          <w:rFonts w:ascii="Aptos Display" w:hAnsi="Aptos Display"/>
          <w:b w:val="0"/>
          <w:bCs w:val="0"/>
          <w:color w:val="auto"/>
          <w:sz w:val="20"/>
          <w:szCs w:val="20"/>
        </w:rPr>
        <w:t>Emergency arrangements must be in place and communicated to all staff before work begins. A site-specific emergency plan must be completed in line with FISA 802 – Emergency Planning.</w:t>
      </w:r>
    </w:p>
    <w:p w14:paraId="1FCB615B" w14:textId="77777777" w:rsidR="003571B9" w:rsidRDefault="003571B9" w:rsidP="003571B9">
      <w:pPr>
        <w:pStyle w:val="NormalWeb"/>
        <w:spacing w:before="0" w:beforeAutospacing="0" w:after="0" w:afterAutospacing="0"/>
        <w:rPr>
          <w:rFonts w:ascii="Aptos Display" w:hAnsi="Aptos Display"/>
          <w:sz w:val="20"/>
          <w:szCs w:val="20"/>
        </w:rPr>
      </w:pPr>
      <w:r w:rsidRPr="003571B9">
        <w:rPr>
          <w:rFonts w:ascii="Aptos Display" w:hAnsi="Aptos Display"/>
          <w:sz w:val="20"/>
          <w:szCs w:val="20"/>
        </w:rPr>
        <w:t>At least one operative on site must hold Emergency First Aid at Work certification (including Forestry module where applicable). Adequate first aid provision must include large trauma dressings suitable for catastrophic bleeding.</w:t>
      </w:r>
    </w:p>
    <w:p w14:paraId="0260587E" w14:textId="77777777" w:rsidR="003571B9" w:rsidRPr="003571B9" w:rsidRDefault="003571B9" w:rsidP="003571B9">
      <w:pPr>
        <w:pStyle w:val="NormalWeb"/>
        <w:spacing w:before="0" w:beforeAutospacing="0" w:after="0" w:afterAutospacing="0"/>
        <w:rPr>
          <w:rFonts w:ascii="Aptos Display" w:hAnsi="Aptos Display"/>
          <w:sz w:val="20"/>
          <w:szCs w:val="20"/>
        </w:rPr>
      </w:pPr>
    </w:p>
    <w:p w14:paraId="5862A657" w14:textId="77777777" w:rsidR="003571B9" w:rsidRPr="003571B9" w:rsidRDefault="003571B9" w:rsidP="003571B9">
      <w:pPr>
        <w:pStyle w:val="NormalWeb"/>
        <w:spacing w:before="0" w:beforeAutospacing="0" w:after="0" w:afterAutospacing="0"/>
        <w:rPr>
          <w:rFonts w:ascii="Aptos Display" w:hAnsi="Aptos Display"/>
          <w:sz w:val="20"/>
          <w:szCs w:val="20"/>
        </w:rPr>
      </w:pPr>
      <w:r w:rsidRPr="003571B9">
        <w:rPr>
          <w:rFonts w:ascii="Aptos Display" w:hAnsi="Aptos Display"/>
          <w:sz w:val="20"/>
          <w:szCs w:val="20"/>
        </w:rPr>
        <w:t xml:space="preserve">For aerial operations, a trained and equipped aerial rescue climber must </w:t>
      </w:r>
      <w:proofErr w:type="gramStart"/>
      <w:r w:rsidRPr="003571B9">
        <w:rPr>
          <w:rFonts w:ascii="Aptos Display" w:hAnsi="Aptos Display"/>
          <w:sz w:val="20"/>
          <w:szCs w:val="20"/>
        </w:rPr>
        <w:t>be present on site at all times</w:t>
      </w:r>
      <w:proofErr w:type="gramEnd"/>
      <w:r w:rsidRPr="003571B9">
        <w:rPr>
          <w:rFonts w:ascii="Aptos Display" w:hAnsi="Aptos Display"/>
          <w:sz w:val="20"/>
          <w:szCs w:val="20"/>
        </w:rPr>
        <w:t xml:space="preserve"> while climbing work is undertaken. Rescue equipment must be immediately available and LOLER inspected.</w:t>
      </w:r>
    </w:p>
    <w:p w14:paraId="35A175C6" w14:textId="77777777" w:rsidR="003571B9" w:rsidRDefault="003571B9" w:rsidP="003571B9">
      <w:pPr>
        <w:pStyle w:val="NormalWeb"/>
        <w:spacing w:before="0" w:beforeAutospacing="0" w:after="0" w:afterAutospacing="0"/>
        <w:rPr>
          <w:rFonts w:ascii="Aptos Display" w:hAnsi="Aptos Display"/>
          <w:sz w:val="20"/>
          <w:szCs w:val="20"/>
        </w:rPr>
      </w:pPr>
      <w:r w:rsidRPr="003571B9">
        <w:rPr>
          <w:rFonts w:ascii="Aptos Display" w:hAnsi="Aptos Display"/>
          <w:sz w:val="20"/>
          <w:szCs w:val="20"/>
        </w:rPr>
        <w:t>Emergency contact details, nearest Accident &amp; Emergency hospital and precise site location (including What3Words reference where appropriate) must be recorded.</w:t>
      </w:r>
    </w:p>
    <w:p w14:paraId="61675AFF" w14:textId="4D64F896" w:rsidR="003571B9" w:rsidRDefault="003571B9" w:rsidP="003571B9">
      <w:pPr>
        <w:pStyle w:val="NormalWeb"/>
        <w:spacing w:before="0" w:beforeAutospacing="0" w:after="0" w:afterAutospacing="0"/>
        <w:rPr>
          <w:rFonts w:ascii="Aptos Display" w:hAnsi="Aptos Display"/>
          <w:sz w:val="20"/>
          <w:szCs w:val="20"/>
        </w:rPr>
      </w:pPr>
      <w:r w:rsidRPr="003571B9">
        <w:rPr>
          <w:rFonts w:ascii="Aptos Display" w:hAnsi="Aptos Display"/>
          <w:sz w:val="20"/>
          <w:szCs w:val="20"/>
        </w:rPr>
        <w:t>Suitable means of communication must be available on site to summon emergency assistance without delay.</w:t>
      </w:r>
    </w:p>
    <w:p w14:paraId="29377273" w14:textId="77777777" w:rsidR="003571B9" w:rsidRPr="003571B9" w:rsidRDefault="003571B9" w:rsidP="003571B9">
      <w:pPr>
        <w:pStyle w:val="NormalWeb"/>
        <w:spacing w:before="0" w:beforeAutospacing="0" w:after="0" w:afterAutospacing="0"/>
        <w:rPr>
          <w:rFonts w:ascii="Aptos Display" w:hAnsi="Aptos Display"/>
          <w:sz w:val="20"/>
          <w:szCs w:val="20"/>
        </w:rPr>
      </w:pPr>
    </w:p>
    <w:p w14:paraId="132E17BB"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6. Risk Matrix &amp; Scoring</w:t>
      </w:r>
    </w:p>
    <w:p w14:paraId="6A511C33" w14:textId="77777777" w:rsidR="00644373" w:rsidRPr="00216D93" w:rsidRDefault="00000000">
      <w:pPr>
        <w:rPr>
          <w:rFonts w:ascii="Aptos Display" w:hAnsi="Aptos Display"/>
          <w:sz w:val="20"/>
          <w:szCs w:val="20"/>
        </w:rPr>
      </w:pPr>
      <w:r w:rsidRPr="00216D93">
        <w:rPr>
          <w:rFonts w:ascii="Aptos Display" w:hAnsi="Aptos Display"/>
          <w:sz w:val="20"/>
          <w:szCs w:val="20"/>
        </w:rPr>
        <w:t>Risk is assessed using Likelihood (L) and Severity (S). Risk Rating is calculated as L × S. Initial risk represents risk before controls; residual risk represents risk remaining once controls are applied.</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216D93" w:rsidRPr="00216D93" w14:paraId="4596F5B2" w14:textId="77777777" w:rsidTr="00951421">
        <w:tc>
          <w:tcPr>
            <w:tcW w:w="2738" w:type="dxa"/>
            <w:shd w:val="clear" w:color="auto" w:fill="BFBFBF" w:themeFill="background1" w:themeFillShade="BF"/>
          </w:tcPr>
          <w:p w14:paraId="3DDF3E67"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Severity ↓ / Likelihood →</w:t>
            </w:r>
          </w:p>
        </w:tc>
        <w:tc>
          <w:tcPr>
            <w:tcW w:w="1275" w:type="dxa"/>
            <w:shd w:val="clear" w:color="auto" w:fill="BFBFBF" w:themeFill="background1" w:themeFillShade="BF"/>
          </w:tcPr>
          <w:p w14:paraId="3869CF7C"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 Rare</w:t>
            </w:r>
          </w:p>
        </w:tc>
        <w:tc>
          <w:tcPr>
            <w:tcW w:w="1471" w:type="dxa"/>
            <w:shd w:val="clear" w:color="auto" w:fill="BFBFBF" w:themeFill="background1" w:themeFillShade="BF"/>
          </w:tcPr>
          <w:p w14:paraId="4E498843"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 Unlikely</w:t>
            </w:r>
          </w:p>
        </w:tc>
        <w:tc>
          <w:tcPr>
            <w:tcW w:w="1506" w:type="dxa"/>
            <w:shd w:val="clear" w:color="auto" w:fill="BFBFBF" w:themeFill="background1" w:themeFillShade="BF"/>
          </w:tcPr>
          <w:p w14:paraId="75FD3F5D"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3 Possible</w:t>
            </w:r>
          </w:p>
        </w:tc>
        <w:tc>
          <w:tcPr>
            <w:tcW w:w="1418" w:type="dxa"/>
            <w:shd w:val="clear" w:color="auto" w:fill="BFBFBF" w:themeFill="background1" w:themeFillShade="BF"/>
          </w:tcPr>
          <w:p w14:paraId="0F74C880"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4 Likely</w:t>
            </w:r>
          </w:p>
        </w:tc>
        <w:tc>
          <w:tcPr>
            <w:tcW w:w="1701" w:type="dxa"/>
            <w:shd w:val="clear" w:color="auto" w:fill="BFBFBF" w:themeFill="background1" w:themeFillShade="BF"/>
          </w:tcPr>
          <w:p w14:paraId="0E3C97C4"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5 Very Likely</w:t>
            </w:r>
          </w:p>
        </w:tc>
      </w:tr>
      <w:tr w:rsidR="00216D93" w:rsidRPr="00216D93" w14:paraId="3737A574" w14:textId="77777777" w:rsidTr="00951421">
        <w:tc>
          <w:tcPr>
            <w:tcW w:w="2738" w:type="dxa"/>
          </w:tcPr>
          <w:p w14:paraId="4B5C900B"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 Minor</w:t>
            </w:r>
          </w:p>
        </w:tc>
        <w:tc>
          <w:tcPr>
            <w:tcW w:w="1275" w:type="dxa"/>
            <w:shd w:val="clear" w:color="auto" w:fill="92D050"/>
          </w:tcPr>
          <w:p w14:paraId="390EE2CB"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w:t>
            </w:r>
          </w:p>
        </w:tc>
        <w:tc>
          <w:tcPr>
            <w:tcW w:w="1471" w:type="dxa"/>
            <w:shd w:val="clear" w:color="auto" w:fill="92D050"/>
          </w:tcPr>
          <w:p w14:paraId="0B1F55B3"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w:t>
            </w:r>
          </w:p>
        </w:tc>
        <w:tc>
          <w:tcPr>
            <w:tcW w:w="1506" w:type="dxa"/>
            <w:shd w:val="clear" w:color="auto" w:fill="92D050"/>
          </w:tcPr>
          <w:p w14:paraId="4C27603C"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3</w:t>
            </w:r>
          </w:p>
        </w:tc>
        <w:tc>
          <w:tcPr>
            <w:tcW w:w="1418" w:type="dxa"/>
            <w:shd w:val="clear" w:color="auto" w:fill="92D050"/>
          </w:tcPr>
          <w:p w14:paraId="1DA3BE15"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4</w:t>
            </w:r>
          </w:p>
        </w:tc>
        <w:tc>
          <w:tcPr>
            <w:tcW w:w="1701" w:type="dxa"/>
            <w:shd w:val="clear" w:color="auto" w:fill="FBD4B4" w:themeFill="accent6" w:themeFillTint="66"/>
          </w:tcPr>
          <w:p w14:paraId="2DBFEEC4"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5</w:t>
            </w:r>
          </w:p>
        </w:tc>
      </w:tr>
      <w:tr w:rsidR="00216D93" w:rsidRPr="00216D93" w14:paraId="5B1C9FB9" w14:textId="77777777" w:rsidTr="00951421">
        <w:tc>
          <w:tcPr>
            <w:tcW w:w="2738" w:type="dxa"/>
          </w:tcPr>
          <w:p w14:paraId="6CD31B38"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 First Aid</w:t>
            </w:r>
          </w:p>
        </w:tc>
        <w:tc>
          <w:tcPr>
            <w:tcW w:w="1275" w:type="dxa"/>
            <w:shd w:val="clear" w:color="auto" w:fill="92D050"/>
          </w:tcPr>
          <w:p w14:paraId="79C82981"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w:t>
            </w:r>
          </w:p>
        </w:tc>
        <w:tc>
          <w:tcPr>
            <w:tcW w:w="1471" w:type="dxa"/>
            <w:shd w:val="clear" w:color="auto" w:fill="92D050"/>
          </w:tcPr>
          <w:p w14:paraId="0EED24F0"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4</w:t>
            </w:r>
          </w:p>
        </w:tc>
        <w:tc>
          <w:tcPr>
            <w:tcW w:w="1506" w:type="dxa"/>
            <w:shd w:val="clear" w:color="auto" w:fill="FBD4B4" w:themeFill="accent6" w:themeFillTint="66"/>
          </w:tcPr>
          <w:p w14:paraId="3AAED465"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6</w:t>
            </w:r>
          </w:p>
        </w:tc>
        <w:tc>
          <w:tcPr>
            <w:tcW w:w="1418" w:type="dxa"/>
            <w:shd w:val="clear" w:color="auto" w:fill="FBD4B4" w:themeFill="accent6" w:themeFillTint="66"/>
          </w:tcPr>
          <w:p w14:paraId="6016EBEC"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8</w:t>
            </w:r>
          </w:p>
        </w:tc>
        <w:tc>
          <w:tcPr>
            <w:tcW w:w="1701" w:type="dxa"/>
            <w:shd w:val="clear" w:color="auto" w:fill="E36C0A" w:themeFill="accent6" w:themeFillShade="BF"/>
          </w:tcPr>
          <w:p w14:paraId="6A65B6A4"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10</w:t>
            </w:r>
          </w:p>
        </w:tc>
      </w:tr>
      <w:tr w:rsidR="00216D93" w:rsidRPr="00216D93" w14:paraId="7065B057" w14:textId="77777777" w:rsidTr="00951421">
        <w:tc>
          <w:tcPr>
            <w:tcW w:w="2738" w:type="dxa"/>
          </w:tcPr>
          <w:p w14:paraId="7428567E"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3 Medical</w:t>
            </w:r>
          </w:p>
        </w:tc>
        <w:tc>
          <w:tcPr>
            <w:tcW w:w="1275" w:type="dxa"/>
            <w:shd w:val="clear" w:color="auto" w:fill="92D050"/>
          </w:tcPr>
          <w:p w14:paraId="4A8B1B41"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3</w:t>
            </w:r>
          </w:p>
        </w:tc>
        <w:tc>
          <w:tcPr>
            <w:tcW w:w="1471" w:type="dxa"/>
            <w:shd w:val="clear" w:color="auto" w:fill="FBD4B4" w:themeFill="accent6" w:themeFillTint="66"/>
          </w:tcPr>
          <w:p w14:paraId="55A173A4"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6</w:t>
            </w:r>
          </w:p>
        </w:tc>
        <w:tc>
          <w:tcPr>
            <w:tcW w:w="1506" w:type="dxa"/>
            <w:shd w:val="clear" w:color="auto" w:fill="FBD4B4" w:themeFill="accent6" w:themeFillTint="66"/>
          </w:tcPr>
          <w:p w14:paraId="2DDE2B0D"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9</w:t>
            </w:r>
          </w:p>
        </w:tc>
        <w:tc>
          <w:tcPr>
            <w:tcW w:w="1418" w:type="dxa"/>
            <w:shd w:val="clear" w:color="auto" w:fill="E36C0A" w:themeFill="accent6" w:themeFillShade="BF"/>
          </w:tcPr>
          <w:p w14:paraId="3F266EB6"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12</w:t>
            </w:r>
          </w:p>
        </w:tc>
        <w:tc>
          <w:tcPr>
            <w:tcW w:w="1701" w:type="dxa"/>
            <w:shd w:val="clear" w:color="auto" w:fill="E36C0A" w:themeFill="accent6" w:themeFillShade="BF"/>
          </w:tcPr>
          <w:p w14:paraId="4071FF8E"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15</w:t>
            </w:r>
          </w:p>
        </w:tc>
      </w:tr>
      <w:tr w:rsidR="00216D93" w:rsidRPr="00216D93" w14:paraId="10FDE5F5" w14:textId="77777777" w:rsidTr="00951421">
        <w:tc>
          <w:tcPr>
            <w:tcW w:w="2738" w:type="dxa"/>
          </w:tcPr>
          <w:p w14:paraId="082AFDEF"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4 Major</w:t>
            </w:r>
          </w:p>
        </w:tc>
        <w:tc>
          <w:tcPr>
            <w:tcW w:w="1275" w:type="dxa"/>
            <w:shd w:val="clear" w:color="auto" w:fill="92D050"/>
          </w:tcPr>
          <w:p w14:paraId="745C64C1"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4</w:t>
            </w:r>
          </w:p>
        </w:tc>
        <w:tc>
          <w:tcPr>
            <w:tcW w:w="1471" w:type="dxa"/>
            <w:shd w:val="clear" w:color="auto" w:fill="FBD4B4" w:themeFill="accent6" w:themeFillTint="66"/>
          </w:tcPr>
          <w:p w14:paraId="17924364"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8</w:t>
            </w:r>
          </w:p>
        </w:tc>
        <w:tc>
          <w:tcPr>
            <w:tcW w:w="1506" w:type="dxa"/>
            <w:shd w:val="clear" w:color="auto" w:fill="E36C0A" w:themeFill="accent6" w:themeFillShade="BF"/>
          </w:tcPr>
          <w:p w14:paraId="61300FCB"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12</w:t>
            </w:r>
          </w:p>
        </w:tc>
        <w:tc>
          <w:tcPr>
            <w:tcW w:w="1418" w:type="dxa"/>
            <w:shd w:val="clear" w:color="auto" w:fill="E36C0A" w:themeFill="accent6" w:themeFillShade="BF"/>
          </w:tcPr>
          <w:p w14:paraId="0BDACEFE"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16</w:t>
            </w:r>
          </w:p>
        </w:tc>
        <w:tc>
          <w:tcPr>
            <w:tcW w:w="1701" w:type="dxa"/>
            <w:shd w:val="clear" w:color="auto" w:fill="FF0000"/>
          </w:tcPr>
          <w:p w14:paraId="64439D7E"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20</w:t>
            </w:r>
          </w:p>
        </w:tc>
      </w:tr>
      <w:tr w:rsidR="00216D93" w:rsidRPr="00216D93" w14:paraId="7F79A844" w14:textId="77777777" w:rsidTr="00951421">
        <w:tc>
          <w:tcPr>
            <w:tcW w:w="2738" w:type="dxa"/>
          </w:tcPr>
          <w:p w14:paraId="776BB327"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5 Fatal</w:t>
            </w:r>
          </w:p>
        </w:tc>
        <w:tc>
          <w:tcPr>
            <w:tcW w:w="1275" w:type="dxa"/>
            <w:shd w:val="clear" w:color="auto" w:fill="FBD4B4" w:themeFill="accent6" w:themeFillTint="66"/>
          </w:tcPr>
          <w:p w14:paraId="79C4E67C"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5</w:t>
            </w:r>
          </w:p>
        </w:tc>
        <w:tc>
          <w:tcPr>
            <w:tcW w:w="1471" w:type="dxa"/>
            <w:shd w:val="clear" w:color="auto" w:fill="E36C0A" w:themeFill="accent6" w:themeFillShade="BF"/>
          </w:tcPr>
          <w:p w14:paraId="11CB24E7"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10</w:t>
            </w:r>
          </w:p>
        </w:tc>
        <w:tc>
          <w:tcPr>
            <w:tcW w:w="1506" w:type="dxa"/>
            <w:shd w:val="clear" w:color="auto" w:fill="E36C0A" w:themeFill="accent6" w:themeFillShade="BF"/>
          </w:tcPr>
          <w:p w14:paraId="39535D27"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15</w:t>
            </w:r>
          </w:p>
        </w:tc>
        <w:tc>
          <w:tcPr>
            <w:tcW w:w="1418" w:type="dxa"/>
            <w:shd w:val="clear" w:color="auto" w:fill="FF0000"/>
          </w:tcPr>
          <w:p w14:paraId="4E297397"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20</w:t>
            </w:r>
          </w:p>
        </w:tc>
        <w:tc>
          <w:tcPr>
            <w:tcW w:w="1701" w:type="dxa"/>
            <w:shd w:val="clear" w:color="auto" w:fill="FF0000"/>
          </w:tcPr>
          <w:p w14:paraId="27443A34" w14:textId="77777777" w:rsidR="00216D93" w:rsidRPr="00216D93" w:rsidRDefault="00216D93" w:rsidP="00951421">
            <w:pPr>
              <w:rPr>
                <w:rFonts w:ascii="Aptos Display" w:hAnsi="Aptos Display"/>
                <w:sz w:val="20"/>
                <w:szCs w:val="20"/>
              </w:rPr>
            </w:pPr>
            <w:r w:rsidRPr="00216D93">
              <w:rPr>
                <w:rFonts w:ascii="Aptos Display" w:hAnsi="Aptos Display"/>
                <w:sz w:val="20"/>
                <w:szCs w:val="20"/>
              </w:rPr>
              <w:t>25</w:t>
            </w:r>
          </w:p>
        </w:tc>
      </w:tr>
    </w:tbl>
    <w:p w14:paraId="606C64A8" w14:textId="77777777" w:rsidR="00216D93" w:rsidRPr="00216D93" w:rsidRDefault="00216D93">
      <w:pPr>
        <w:rPr>
          <w:rFonts w:ascii="Aptos Display" w:hAnsi="Aptos Display"/>
          <w:sz w:val="20"/>
          <w:szCs w:val="20"/>
        </w:rPr>
      </w:pPr>
    </w:p>
    <w:p w14:paraId="61E75017" w14:textId="1CBB81B9" w:rsidR="00644373" w:rsidRPr="00216D93" w:rsidRDefault="00000000">
      <w:pPr>
        <w:rPr>
          <w:rFonts w:ascii="Aptos Display" w:hAnsi="Aptos Display"/>
          <w:sz w:val="20"/>
          <w:szCs w:val="20"/>
        </w:rPr>
      </w:pPr>
      <w:r w:rsidRPr="00216D93">
        <w:rPr>
          <w:rFonts w:ascii="Aptos Display" w:hAnsi="Aptos Display"/>
          <w:sz w:val="20"/>
          <w:szCs w:val="20"/>
        </w:rPr>
        <w:t>Risk bands: 1–4 Low | 5–9 Medium | 10–16 High | 17–25 Intolerable</w:t>
      </w:r>
      <w:r w:rsidRPr="00216D93">
        <w:rPr>
          <w:rFonts w:ascii="Aptos Display" w:hAnsi="Aptos Display"/>
          <w:sz w:val="20"/>
          <w:szCs w:val="20"/>
        </w:rPr>
        <w:br/>
      </w:r>
    </w:p>
    <w:p w14:paraId="01F8803D"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7. Relevant UK Legislation, Guidance &amp; Good Practice</w:t>
      </w:r>
    </w:p>
    <w:p w14:paraId="355C5DA2"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Health and Safety at Work etc. Act 1974</w:t>
      </w:r>
    </w:p>
    <w:p w14:paraId="3380CF8B"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Management of Health and Safety at Work Regulations 1999</w:t>
      </w:r>
    </w:p>
    <w:p w14:paraId="6FA6E11C"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Provision and Use of Work Equipment Regulations 1998 (PUWER)</w:t>
      </w:r>
    </w:p>
    <w:p w14:paraId="7016D24D"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Work at Height Regulations 2005 (where applicable)</w:t>
      </w:r>
    </w:p>
    <w:p w14:paraId="368EB9CD"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lastRenderedPageBreak/>
        <w:t>Lifting Operations and Lifting Equipment Regulations 1998 (LOLER)</w:t>
      </w:r>
    </w:p>
    <w:p w14:paraId="1C7AC19F"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Control of Noise at Work Regulations 2005</w:t>
      </w:r>
    </w:p>
    <w:p w14:paraId="2C62A391"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Control of Vibration at Work Regulations 2005</w:t>
      </w:r>
    </w:p>
    <w:p w14:paraId="5F29AAFF"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Manual Handling Operations Regulations 1992</w:t>
      </w:r>
    </w:p>
    <w:p w14:paraId="5C91D0C0"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Control of Substances Hazardous to Health Regulations 2002</w:t>
      </w:r>
    </w:p>
    <w:p w14:paraId="610246F7" w14:textId="77777777"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Electricity at Work Regulations 1989</w:t>
      </w:r>
    </w:p>
    <w:p w14:paraId="2F695D2E" w14:textId="77777777" w:rsidR="00644373" w:rsidRPr="00576E72" w:rsidRDefault="00000000" w:rsidP="00251FAF">
      <w:pPr>
        <w:spacing w:after="0"/>
        <w:rPr>
          <w:rFonts w:ascii="Aptos Display" w:hAnsi="Aptos Display"/>
          <w:sz w:val="20"/>
          <w:szCs w:val="20"/>
        </w:rPr>
      </w:pPr>
      <w:r w:rsidRPr="00576E72">
        <w:rPr>
          <w:rFonts w:ascii="Aptos Display" w:hAnsi="Aptos Display"/>
          <w:sz w:val="20"/>
          <w:szCs w:val="20"/>
        </w:rPr>
        <w:t>HSE INDG317 Chainsaws at Work</w:t>
      </w:r>
    </w:p>
    <w:p w14:paraId="5828F925" w14:textId="77777777" w:rsidR="00576E72" w:rsidRPr="00576E72" w:rsidRDefault="00576E72" w:rsidP="00251FAF">
      <w:pPr>
        <w:spacing w:after="0"/>
        <w:rPr>
          <w:rFonts w:ascii="Aptos Display" w:hAnsi="Aptos Display"/>
          <w:sz w:val="20"/>
          <w:szCs w:val="20"/>
        </w:rPr>
      </w:pPr>
      <w:r w:rsidRPr="00576E72">
        <w:rPr>
          <w:rFonts w:ascii="Aptos Display" w:hAnsi="Aptos Display"/>
          <w:sz w:val="20"/>
          <w:szCs w:val="20"/>
        </w:rPr>
        <w:t>FISA 301 – Using Petrol Driven Chainsaws</w:t>
      </w:r>
      <w:r w:rsidRPr="00576E72">
        <w:rPr>
          <w:rFonts w:ascii="Aptos Display" w:hAnsi="Aptos Display"/>
          <w:sz w:val="20"/>
          <w:szCs w:val="20"/>
        </w:rPr>
        <w:br/>
        <w:t>FISA 302 – Basic Chainsaw Felling</w:t>
      </w:r>
      <w:r w:rsidRPr="00576E72">
        <w:rPr>
          <w:rFonts w:ascii="Aptos Display" w:hAnsi="Aptos Display"/>
          <w:sz w:val="20"/>
          <w:szCs w:val="20"/>
        </w:rPr>
        <w:br/>
        <w:t>FISA 304 – Cross Cutting</w:t>
      </w:r>
      <w:r w:rsidRPr="00576E72">
        <w:rPr>
          <w:rFonts w:ascii="Aptos Display" w:hAnsi="Aptos Display"/>
          <w:sz w:val="20"/>
          <w:szCs w:val="20"/>
        </w:rPr>
        <w:br/>
        <w:t>FISA 306 – Windblow</w:t>
      </w:r>
      <w:r w:rsidRPr="00576E72">
        <w:rPr>
          <w:rFonts w:ascii="Aptos Display" w:hAnsi="Aptos Display"/>
          <w:sz w:val="20"/>
          <w:szCs w:val="20"/>
        </w:rPr>
        <w:br/>
        <w:t>FISA 307 – Large Trees</w:t>
      </w:r>
      <w:r w:rsidRPr="00576E72">
        <w:rPr>
          <w:rFonts w:ascii="Aptos Display" w:hAnsi="Aptos Display"/>
          <w:sz w:val="20"/>
          <w:szCs w:val="20"/>
        </w:rPr>
        <w:br/>
        <w:t>FISA 802 – Emergency Planning</w:t>
      </w:r>
    </w:p>
    <w:p w14:paraId="42DCE0D0" w14:textId="782C5795" w:rsidR="00644373" w:rsidRPr="00216D93" w:rsidRDefault="00000000" w:rsidP="00251FAF">
      <w:pPr>
        <w:spacing w:after="0"/>
        <w:rPr>
          <w:rFonts w:ascii="Aptos Display" w:hAnsi="Aptos Display"/>
          <w:sz w:val="20"/>
          <w:szCs w:val="20"/>
        </w:rPr>
      </w:pPr>
      <w:r w:rsidRPr="00216D93">
        <w:rPr>
          <w:rFonts w:ascii="Aptos Display" w:hAnsi="Aptos Display"/>
          <w:sz w:val="20"/>
          <w:szCs w:val="20"/>
        </w:rPr>
        <w:t>Arboricultural Association Safety Guide 2</w:t>
      </w:r>
    </w:p>
    <w:p w14:paraId="2EA9651A"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8. Hazards &amp; Control Measures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408"/>
        <w:gridCol w:w="1933"/>
        <w:gridCol w:w="774"/>
        <w:gridCol w:w="820"/>
        <w:gridCol w:w="888"/>
        <w:gridCol w:w="2579"/>
        <w:gridCol w:w="1117"/>
        <w:gridCol w:w="959"/>
        <w:gridCol w:w="959"/>
      </w:tblGrid>
      <w:tr w:rsidR="00BF635B" w:rsidRPr="00216D93" w14:paraId="766A117F" w14:textId="77777777" w:rsidTr="00666FF7">
        <w:trPr>
          <w:jc w:val="center"/>
        </w:trPr>
        <w:tc>
          <w:tcPr>
            <w:tcW w:w="12950" w:type="dxa"/>
            <w:gridSpan w:val="10"/>
            <w:shd w:val="clear" w:color="auto" w:fill="D9D9D9" w:themeFill="background1" w:themeFillShade="D9"/>
          </w:tcPr>
          <w:p w14:paraId="17641AEF" w14:textId="0606290F" w:rsidR="00BF635B" w:rsidRDefault="00BF635B" w:rsidP="00BF635B">
            <w:pPr>
              <w:jc w:val="center"/>
              <w:rPr>
                <w:rFonts w:ascii="Aptos Display" w:hAnsi="Aptos Display"/>
                <w:b/>
                <w:bCs/>
                <w:sz w:val="20"/>
                <w:szCs w:val="20"/>
              </w:rPr>
            </w:pPr>
            <w:r>
              <w:rPr>
                <w:rFonts w:ascii="Aptos Display" w:hAnsi="Aptos Display"/>
                <w:b/>
                <w:bCs/>
                <w:sz w:val="20"/>
                <w:szCs w:val="20"/>
              </w:rPr>
              <w:t>Chainsaw Operations</w:t>
            </w:r>
          </w:p>
        </w:tc>
      </w:tr>
      <w:tr w:rsidR="00BF635B" w:rsidRPr="00216D93" w14:paraId="3ECF9B36" w14:textId="61761538" w:rsidTr="00BF635B">
        <w:trPr>
          <w:jc w:val="center"/>
        </w:trPr>
        <w:tc>
          <w:tcPr>
            <w:tcW w:w="1513" w:type="dxa"/>
            <w:shd w:val="clear" w:color="auto" w:fill="D9D9D9" w:themeFill="background1" w:themeFillShade="D9"/>
          </w:tcPr>
          <w:p w14:paraId="05023308"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Hazard</w:t>
            </w:r>
          </w:p>
        </w:tc>
        <w:tc>
          <w:tcPr>
            <w:tcW w:w="1408" w:type="dxa"/>
            <w:shd w:val="clear" w:color="auto" w:fill="D9D9D9" w:themeFill="background1" w:themeFillShade="D9"/>
          </w:tcPr>
          <w:p w14:paraId="406C63DE"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Persons at Risk</w:t>
            </w:r>
          </w:p>
        </w:tc>
        <w:tc>
          <w:tcPr>
            <w:tcW w:w="1933" w:type="dxa"/>
            <w:shd w:val="clear" w:color="auto" w:fill="D9D9D9" w:themeFill="background1" w:themeFillShade="D9"/>
          </w:tcPr>
          <w:p w14:paraId="19400AB3"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How Harm May Occur</w:t>
            </w:r>
          </w:p>
        </w:tc>
        <w:tc>
          <w:tcPr>
            <w:tcW w:w="774" w:type="dxa"/>
            <w:shd w:val="clear" w:color="auto" w:fill="D9D9D9" w:themeFill="background1" w:themeFillShade="D9"/>
          </w:tcPr>
          <w:p w14:paraId="48E740B4"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Initial L</w:t>
            </w:r>
          </w:p>
        </w:tc>
        <w:tc>
          <w:tcPr>
            <w:tcW w:w="820" w:type="dxa"/>
            <w:shd w:val="clear" w:color="auto" w:fill="D9D9D9" w:themeFill="background1" w:themeFillShade="D9"/>
          </w:tcPr>
          <w:p w14:paraId="6AAA24C3"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Initial S</w:t>
            </w:r>
          </w:p>
        </w:tc>
        <w:tc>
          <w:tcPr>
            <w:tcW w:w="888" w:type="dxa"/>
            <w:shd w:val="clear" w:color="auto" w:fill="D9D9D9" w:themeFill="background1" w:themeFillShade="D9"/>
          </w:tcPr>
          <w:p w14:paraId="1C5131D8"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Initial L×S</w:t>
            </w:r>
          </w:p>
        </w:tc>
        <w:tc>
          <w:tcPr>
            <w:tcW w:w="2579" w:type="dxa"/>
            <w:shd w:val="clear" w:color="auto" w:fill="D9D9D9" w:themeFill="background1" w:themeFillShade="D9"/>
          </w:tcPr>
          <w:p w14:paraId="71F1FF9C" w14:textId="77777777"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Control Measures</w:t>
            </w:r>
          </w:p>
        </w:tc>
        <w:tc>
          <w:tcPr>
            <w:tcW w:w="1117" w:type="dxa"/>
            <w:shd w:val="clear" w:color="auto" w:fill="D9D9D9" w:themeFill="background1" w:themeFillShade="D9"/>
          </w:tcPr>
          <w:p w14:paraId="6BE80333" w14:textId="381FD67F" w:rsidR="00BF635B" w:rsidRPr="00216D93" w:rsidRDefault="00BF635B" w:rsidP="00951421">
            <w:pPr>
              <w:rPr>
                <w:rFonts w:ascii="Aptos Display" w:hAnsi="Aptos Display"/>
                <w:b/>
                <w:bCs/>
                <w:sz w:val="20"/>
                <w:szCs w:val="20"/>
              </w:rPr>
            </w:pPr>
            <w:r w:rsidRPr="00216D93">
              <w:rPr>
                <w:rFonts w:ascii="Aptos Display" w:hAnsi="Aptos Display"/>
                <w:b/>
                <w:bCs/>
                <w:sz w:val="20"/>
                <w:szCs w:val="20"/>
              </w:rPr>
              <w:t>Residual L</w:t>
            </w:r>
          </w:p>
        </w:tc>
        <w:tc>
          <w:tcPr>
            <w:tcW w:w="959" w:type="dxa"/>
            <w:shd w:val="clear" w:color="auto" w:fill="D9D9D9" w:themeFill="background1" w:themeFillShade="D9"/>
          </w:tcPr>
          <w:p w14:paraId="0A18EB06" w14:textId="6407AEE2" w:rsidR="00BF635B" w:rsidRPr="00216D93" w:rsidRDefault="00BF635B" w:rsidP="00951421">
            <w:pPr>
              <w:rPr>
                <w:rFonts w:ascii="Aptos Display" w:hAnsi="Aptos Display"/>
                <w:b/>
                <w:bCs/>
                <w:sz w:val="20"/>
                <w:szCs w:val="20"/>
              </w:rPr>
            </w:pPr>
            <w:r>
              <w:rPr>
                <w:rFonts w:ascii="Aptos Display" w:hAnsi="Aptos Display"/>
                <w:b/>
                <w:bCs/>
                <w:sz w:val="20"/>
                <w:szCs w:val="20"/>
              </w:rPr>
              <w:t>Residual S</w:t>
            </w:r>
          </w:p>
        </w:tc>
        <w:tc>
          <w:tcPr>
            <w:tcW w:w="959" w:type="dxa"/>
            <w:shd w:val="clear" w:color="auto" w:fill="D9D9D9" w:themeFill="background1" w:themeFillShade="D9"/>
          </w:tcPr>
          <w:p w14:paraId="78FD0B4F" w14:textId="39D535DA" w:rsidR="00BF635B" w:rsidRPr="00216D93" w:rsidRDefault="00BF635B" w:rsidP="00951421">
            <w:pPr>
              <w:rPr>
                <w:rFonts w:ascii="Aptos Display" w:hAnsi="Aptos Display"/>
                <w:b/>
                <w:bCs/>
                <w:sz w:val="20"/>
                <w:szCs w:val="20"/>
              </w:rPr>
            </w:pPr>
            <w:r>
              <w:rPr>
                <w:rFonts w:ascii="Aptos Display" w:hAnsi="Aptos Display"/>
                <w:b/>
                <w:bCs/>
                <w:sz w:val="20"/>
                <w:szCs w:val="20"/>
              </w:rPr>
              <w:t>Residual L X S</w:t>
            </w:r>
          </w:p>
        </w:tc>
      </w:tr>
      <w:tr w:rsidR="00BF635B" w:rsidRPr="00216D93" w14:paraId="7F094673" w14:textId="1EA7D681" w:rsidTr="00BF635B">
        <w:trPr>
          <w:jc w:val="center"/>
        </w:trPr>
        <w:tc>
          <w:tcPr>
            <w:tcW w:w="1513" w:type="dxa"/>
          </w:tcPr>
          <w:p w14:paraId="3D823EC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Untrained / </w:t>
            </w:r>
            <w:proofErr w:type="spellStart"/>
            <w:r w:rsidRPr="00216D93">
              <w:rPr>
                <w:rFonts w:ascii="Aptos Display" w:hAnsi="Aptos Display"/>
                <w:sz w:val="20"/>
                <w:szCs w:val="20"/>
              </w:rPr>
              <w:t>unauthorised</w:t>
            </w:r>
            <w:proofErr w:type="spellEnd"/>
            <w:r w:rsidRPr="00216D93">
              <w:rPr>
                <w:rFonts w:ascii="Aptos Display" w:hAnsi="Aptos Display"/>
                <w:sz w:val="20"/>
                <w:szCs w:val="20"/>
              </w:rPr>
              <w:t xml:space="preserve"> use</w:t>
            </w:r>
          </w:p>
        </w:tc>
        <w:tc>
          <w:tcPr>
            <w:tcW w:w="1408" w:type="dxa"/>
          </w:tcPr>
          <w:p w14:paraId="48B05D0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 others</w:t>
            </w:r>
          </w:p>
        </w:tc>
        <w:tc>
          <w:tcPr>
            <w:tcW w:w="1933" w:type="dxa"/>
          </w:tcPr>
          <w:p w14:paraId="30ED702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Incorrect technique leading to kickback, loss of control or severe cuts</w:t>
            </w:r>
          </w:p>
        </w:tc>
        <w:tc>
          <w:tcPr>
            <w:tcW w:w="774" w:type="dxa"/>
            <w:shd w:val="clear" w:color="auto" w:fill="auto"/>
          </w:tcPr>
          <w:p w14:paraId="1FF4016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6EE77F1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4203CD6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26EAE04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Only NPTC/</w:t>
            </w:r>
            <w:proofErr w:type="spellStart"/>
            <w:r w:rsidRPr="00216D93">
              <w:rPr>
                <w:rFonts w:ascii="Aptos Display" w:hAnsi="Aptos Display"/>
                <w:sz w:val="20"/>
                <w:szCs w:val="20"/>
              </w:rPr>
              <w:t>Lantra</w:t>
            </w:r>
            <w:proofErr w:type="spellEnd"/>
            <w:r w:rsidRPr="00216D93">
              <w:rPr>
                <w:rFonts w:ascii="Aptos Display" w:hAnsi="Aptos Display"/>
                <w:sz w:val="20"/>
                <w:szCs w:val="20"/>
              </w:rPr>
              <w:t xml:space="preserve"> certificated operators permitted; copies of certificates held on file; refresher training monitored; supervision provided; toolbox talks delivered.</w:t>
            </w:r>
          </w:p>
        </w:tc>
        <w:tc>
          <w:tcPr>
            <w:tcW w:w="1117" w:type="dxa"/>
            <w:shd w:val="clear" w:color="auto" w:fill="auto"/>
          </w:tcPr>
          <w:p w14:paraId="1BAAB5B3" w14:textId="2BED562A"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27DCCFA2" w14:textId="4B0F64E5"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FDE9D9" w:themeFill="accent6" w:themeFillTint="33"/>
          </w:tcPr>
          <w:p w14:paraId="5D16393D" w14:textId="72B5FDA5" w:rsidR="00BF635B" w:rsidRPr="00216D93" w:rsidRDefault="00BF635B" w:rsidP="00BF635B">
            <w:pPr>
              <w:rPr>
                <w:rFonts w:ascii="Aptos Display" w:hAnsi="Aptos Display"/>
                <w:sz w:val="20"/>
                <w:szCs w:val="20"/>
              </w:rPr>
            </w:pPr>
            <w:r w:rsidRPr="00216D93">
              <w:rPr>
                <w:rFonts w:ascii="Aptos Display" w:hAnsi="Aptos Display"/>
                <w:sz w:val="20"/>
                <w:szCs w:val="20"/>
              </w:rPr>
              <w:t>6</w:t>
            </w:r>
          </w:p>
        </w:tc>
      </w:tr>
      <w:tr w:rsidR="00BF635B" w:rsidRPr="00216D93" w14:paraId="2E60A816" w14:textId="389ECCA0" w:rsidTr="00BF635B">
        <w:trPr>
          <w:jc w:val="center"/>
        </w:trPr>
        <w:tc>
          <w:tcPr>
            <w:tcW w:w="1513" w:type="dxa"/>
          </w:tcPr>
          <w:p w14:paraId="21E0B35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lastRenderedPageBreak/>
              <w:t>Pre-use defect not identified</w:t>
            </w:r>
          </w:p>
        </w:tc>
        <w:tc>
          <w:tcPr>
            <w:tcW w:w="1408" w:type="dxa"/>
          </w:tcPr>
          <w:p w14:paraId="444D23B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 others</w:t>
            </w:r>
          </w:p>
        </w:tc>
        <w:tc>
          <w:tcPr>
            <w:tcW w:w="1933" w:type="dxa"/>
          </w:tcPr>
          <w:p w14:paraId="5E5F0648"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Mechanical failure during operation</w:t>
            </w:r>
          </w:p>
        </w:tc>
        <w:tc>
          <w:tcPr>
            <w:tcW w:w="774" w:type="dxa"/>
            <w:shd w:val="clear" w:color="auto" w:fill="auto"/>
          </w:tcPr>
          <w:p w14:paraId="7E80CED8"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2E8C3AB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54B651A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1D9EDB63" w14:textId="77777777" w:rsidR="00BF635B" w:rsidRPr="003571B9" w:rsidRDefault="00BF635B" w:rsidP="00BF635B">
            <w:pPr>
              <w:pStyle w:val="NormalWeb"/>
              <w:rPr>
                <w:rFonts w:ascii="Aptos Display" w:hAnsi="Aptos Display"/>
                <w:sz w:val="20"/>
                <w:szCs w:val="20"/>
              </w:rPr>
            </w:pPr>
            <w:r w:rsidRPr="003571B9">
              <w:rPr>
                <w:rFonts w:ascii="Aptos Display" w:hAnsi="Aptos Display"/>
                <w:sz w:val="20"/>
                <w:szCs w:val="20"/>
              </w:rPr>
              <w:t>Daily documented pre-use inspections must be completed by the operator before work begins. Checks must include chain condition and tension, chain brake function test, throttle interlock function, stop switch operation, guide bar condition, anti-vibration mounts, chain catcher, sprocket cover security and overall structural integrity.</w:t>
            </w:r>
          </w:p>
          <w:p w14:paraId="71686510" w14:textId="0420214F" w:rsidR="00BF635B" w:rsidRPr="003571B9" w:rsidRDefault="00BF635B" w:rsidP="00BF635B">
            <w:pPr>
              <w:pStyle w:val="NormalWeb"/>
              <w:rPr>
                <w:rFonts w:ascii="Aptos Display" w:hAnsi="Aptos Display"/>
                <w:sz w:val="20"/>
                <w:szCs w:val="20"/>
              </w:rPr>
            </w:pPr>
            <w:r w:rsidRPr="003571B9">
              <w:rPr>
                <w:rFonts w:ascii="Aptos Display" w:hAnsi="Aptos Display"/>
                <w:sz w:val="20"/>
                <w:szCs w:val="20"/>
              </w:rPr>
              <w:t>Any defect identified must result in the chainsaw being immediately removed from service, tagged as defective and reported to the Site Supervisor. Repairs must only be carried out by a competent person. Maintenance and inspection records must be retained in accordance with PUWER requirements</w:t>
            </w:r>
            <w:r>
              <w:rPr>
                <w:rFonts w:ascii="Aptos Display" w:hAnsi="Aptos Display"/>
                <w:sz w:val="20"/>
                <w:szCs w:val="20"/>
              </w:rPr>
              <w:t>.</w:t>
            </w:r>
          </w:p>
        </w:tc>
        <w:tc>
          <w:tcPr>
            <w:tcW w:w="1117" w:type="dxa"/>
            <w:shd w:val="clear" w:color="auto" w:fill="auto"/>
          </w:tcPr>
          <w:p w14:paraId="4CFA0362" w14:textId="6453BDE0"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auto"/>
          </w:tcPr>
          <w:p w14:paraId="3F1CEC71" w14:textId="7BA837F4"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FDE9D9" w:themeFill="accent6" w:themeFillTint="33"/>
          </w:tcPr>
          <w:p w14:paraId="53A78E7B" w14:textId="4AD0A7B7" w:rsidR="00BF635B" w:rsidRPr="00216D93" w:rsidRDefault="00BF635B" w:rsidP="00BF635B">
            <w:pPr>
              <w:rPr>
                <w:rFonts w:ascii="Aptos Display" w:hAnsi="Aptos Display"/>
                <w:sz w:val="20"/>
                <w:szCs w:val="20"/>
              </w:rPr>
            </w:pPr>
            <w:r w:rsidRPr="00216D93">
              <w:rPr>
                <w:rFonts w:ascii="Aptos Display" w:hAnsi="Aptos Display"/>
                <w:sz w:val="20"/>
                <w:szCs w:val="20"/>
              </w:rPr>
              <w:t>6</w:t>
            </w:r>
          </w:p>
        </w:tc>
      </w:tr>
      <w:tr w:rsidR="00BF635B" w:rsidRPr="00216D93" w14:paraId="5EBE3C58" w14:textId="5E11DFF2" w:rsidTr="00BF635B">
        <w:trPr>
          <w:jc w:val="center"/>
        </w:trPr>
        <w:tc>
          <w:tcPr>
            <w:tcW w:w="1513" w:type="dxa"/>
          </w:tcPr>
          <w:p w14:paraId="4D1D1388"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Kickback</w:t>
            </w:r>
          </w:p>
        </w:tc>
        <w:tc>
          <w:tcPr>
            <w:tcW w:w="1408" w:type="dxa"/>
          </w:tcPr>
          <w:p w14:paraId="6F83237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14F39A7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Sudden upward/rotational force causing severe injury</w:t>
            </w:r>
          </w:p>
        </w:tc>
        <w:tc>
          <w:tcPr>
            <w:tcW w:w="774" w:type="dxa"/>
            <w:shd w:val="clear" w:color="auto" w:fill="auto"/>
          </w:tcPr>
          <w:p w14:paraId="607A919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5930221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2698130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331F1BD5" w14:textId="3C7467BB" w:rsidR="00BF635B" w:rsidRPr="001D1973" w:rsidRDefault="00BF635B" w:rsidP="00BF635B">
            <w:pPr>
              <w:rPr>
                <w:rFonts w:ascii="Aptos Display" w:hAnsi="Aptos Display"/>
                <w:sz w:val="20"/>
                <w:szCs w:val="20"/>
              </w:rPr>
            </w:pPr>
            <w:r w:rsidRPr="001D1973">
              <w:rPr>
                <w:rFonts w:ascii="Aptos Display" w:hAnsi="Aptos Display"/>
                <w:sz w:val="20"/>
                <w:szCs w:val="20"/>
              </w:rPr>
              <w:t xml:space="preserve">Correct cutting technique in accordance with FISA 301/302; two-handed grip </w:t>
            </w:r>
            <w:proofErr w:type="gramStart"/>
            <w:r w:rsidRPr="001D1973">
              <w:rPr>
                <w:rFonts w:ascii="Aptos Display" w:hAnsi="Aptos Display"/>
                <w:sz w:val="20"/>
                <w:szCs w:val="20"/>
              </w:rPr>
              <w:t>maintained at all times</w:t>
            </w:r>
            <w:proofErr w:type="gramEnd"/>
            <w:r w:rsidRPr="001D1973">
              <w:rPr>
                <w:rFonts w:ascii="Aptos Display" w:hAnsi="Aptos Display"/>
                <w:sz w:val="20"/>
                <w:szCs w:val="20"/>
              </w:rPr>
              <w:t xml:space="preserve">; chain brake tested pre-use; appropriate bar length selected for task; operator </w:t>
            </w:r>
            <w:r w:rsidRPr="001D1973">
              <w:rPr>
                <w:rFonts w:ascii="Aptos Display" w:hAnsi="Aptos Display"/>
                <w:sz w:val="20"/>
                <w:szCs w:val="20"/>
              </w:rPr>
              <w:lastRenderedPageBreak/>
              <w:t>maintains stable stance and clear escape route during felling; operators trained in managing reactive forces.</w:t>
            </w:r>
          </w:p>
        </w:tc>
        <w:tc>
          <w:tcPr>
            <w:tcW w:w="1117" w:type="dxa"/>
            <w:shd w:val="clear" w:color="auto" w:fill="auto"/>
          </w:tcPr>
          <w:p w14:paraId="4B7B92DE" w14:textId="24F554FB" w:rsidR="00BF635B" w:rsidRPr="00216D93" w:rsidRDefault="00BF635B" w:rsidP="00BF635B">
            <w:pPr>
              <w:rPr>
                <w:rFonts w:ascii="Aptos Display" w:hAnsi="Aptos Display"/>
                <w:sz w:val="20"/>
                <w:szCs w:val="20"/>
              </w:rPr>
            </w:pPr>
            <w:r>
              <w:rPr>
                <w:rFonts w:ascii="Aptos Display" w:hAnsi="Aptos Display"/>
                <w:sz w:val="20"/>
                <w:szCs w:val="20"/>
              </w:rPr>
              <w:lastRenderedPageBreak/>
              <w:t>1</w:t>
            </w:r>
          </w:p>
        </w:tc>
        <w:tc>
          <w:tcPr>
            <w:tcW w:w="959" w:type="dxa"/>
            <w:shd w:val="clear" w:color="auto" w:fill="auto"/>
          </w:tcPr>
          <w:p w14:paraId="6EC929E4" w14:textId="72C9E956" w:rsidR="00BF635B" w:rsidRPr="00216D93" w:rsidRDefault="00BF635B" w:rsidP="00BF635B">
            <w:pPr>
              <w:rPr>
                <w:rFonts w:ascii="Aptos Display" w:hAnsi="Aptos Display"/>
                <w:sz w:val="20"/>
                <w:szCs w:val="20"/>
              </w:rPr>
            </w:pPr>
            <w:r>
              <w:rPr>
                <w:rFonts w:ascii="Aptos Display" w:hAnsi="Aptos Display"/>
                <w:sz w:val="20"/>
                <w:szCs w:val="20"/>
              </w:rPr>
              <w:t>6</w:t>
            </w:r>
          </w:p>
        </w:tc>
        <w:tc>
          <w:tcPr>
            <w:tcW w:w="959" w:type="dxa"/>
            <w:shd w:val="clear" w:color="auto" w:fill="FDE9D9" w:themeFill="accent6" w:themeFillTint="33"/>
          </w:tcPr>
          <w:p w14:paraId="36590E02" w14:textId="41BEEC39" w:rsidR="00BF635B" w:rsidRPr="00216D93" w:rsidRDefault="00BF635B" w:rsidP="00BF635B">
            <w:pPr>
              <w:rPr>
                <w:rFonts w:ascii="Aptos Display" w:hAnsi="Aptos Display"/>
                <w:sz w:val="20"/>
                <w:szCs w:val="20"/>
              </w:rPr>
            </w:pPr>
            <w:r w:rsidRPr="00216D93">
              <w:rPr>
                <w:rFonts w:ascii="Aptos Display" w:hAnsi="Aptos Display"/>
                <w:sz w:val="20"/>
                <w:szCs w:val="20"/>
              </w:rPr>
              <w:t>6</w:t>
            </w:r>
          </w:p>
        </w:tc>
      </w:tr>
      <w:tr w:rsidR="00BF635B" w:rsidRPr="00216D93" w14:paraId="67AADB90" w14:textId="117B3813" w:rsidTr="00BF635B">
        <w:trPr>
          <w:jc w:val="center"/>
        </w:trPr>
        <w:tc>
          <w:tcPr>
            <w:tcW w:w="1513" w:type="dxa"/>
          </w:tcPr>
          <w:p w14:paraId="431DD2D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Contact with moving chain</w:t>
            </w:r>
          </w:p>
        </w:tc>
        <w:tc>
          <w:tcPr>
            <w:tcW w:w="1408" w:type="dxa"/>
          </w:tcPr>
          <w:p w14:paraId="6A2D3D0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648BB3C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Severe laceration or amputation</w:t>
            </w:r>
          </w:p>
        </w:tc>
        <w:tc>
          <w:tcPr>
            <w:tcW w:w="774" w:type="dxa"/>
            <w:shd w:val="clear" w:color="auto" w:fill="auto"/>
          </w:tcPr>
          <w:p w14:paraId="5E7C9888"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6CF47EE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7AB6756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44C21348"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Full chainsaw PPE worn; safe starting procedure; chain brake applied when moving; exclusion zone maintained; no drop starting.</w:t>
            </w:r>
          </w:p>
        </w:tc>
        <w:tc>
          <w:tcPr>
            <w:tcW w:w="1117" w:type="dxa"/>
            <w:shd w:val="clear" w:color="auto" w:fill="auto"/>
          </w:tcPr>
          <w:p w14:paraId="646A9389" w14:textId="534E7463" w:rsidR="00BF635B" w:rsidRPr="00216D93" w:rsidRDefault="00BF635B" w:rsidP="00BF635B">
            <w:pPr>
              <w:rPr>
                <w:rFonts w:ascii="Aptos Display" w:hAnsi="Aptos Display"/>
                <w:sz w:val="20"/>
                <w:szCs w:val="20"/>
              </w:rPr>
            </w:pPr>
            <w:r>
              <w:rPr>
                <w:rFonts w:ascii="Aptos Display" w:hAnsi="Aptos Display"/>
                <w:sz w:val="20"/>
                <w:szCs w:val="20"/>
              </w:rPr>
              <w:t>1</w:t>
            </w:r>
          </w:p>
        </w:tc>
        <w:tc>
          <w:tcPr>
            <w:tcW w:w="959" w:type="dxa"/>
            <w:shd w:val="clear" w:color="auto" w:fill="auto"/>
          </w:tcPr>
          <w:p w14:paraId="3F22E01C" w14:textId="03D3E2DE" w:rsidR="00BF635B" w:rsidRPr="00216D93" w:rsidRDefault="00BF635B" w:rsidP="00BF635B">
            <w:pPr>
              <w:rPr>
                <w:rFonts w:ascii="Aptos Display" w:hAnsi="Aptos Display"/>
                <w:sz w:val="20"/>
                <w:szCs w:val="20"/>
              </w:rPr>
            </w:pPr>
            <w:r>
              <w:rPr>
                <w:rFonts w:ascii="Aptos Display" w:hAnsi="Aptos Display"/>
                <w:sz w:val="20"/>
                <w:szCs w:val="20"/>
              </w:rPr>
              <w:t>6</w:t>
            </w:r>
          </w:p>
        </w:tc>
        <w:tc>
          <w:tcPr>
            <w:tcW w:w="959" w:type="dxa"/>
            <w:shd w:val="clear" w:color="auto" w:fill="FDE9D9" w:themeFill="accent6" w:themeFillTint="33"/>
          </w:tcPr>
          <w:p w14:paraId="37FC5648" w14:textId="54793141" w:rsidR="00BF635B" w:rsidRPr="00216D93" w:rsidRDefault="00BF635B" w:rsidP="00BF635B">
            <w:pPr>
              <w:rPr>
                <w:rFonts w:ascii="Aptos Display" w:hAnsi="Aptos Display"/>
                <w:sz w:val="20"/>
                <w:szCs w:val="20"/>
              </w:rPr>
            </w:pPr>
            <w:r w:rsidRPr="00216D93">
              <w:rPr>
                <w:rFonts w:ascii="Aptos Display" w:hAnsi="Aptos Display"/>
                <w:sz w:val="20"/>
                <w:szCs w:val="20"/>
              </w:rPr>
              <w:t>6</w:t>
            </w:r>
          </w:p>
        </w:tc>
      </w:tr>
      <w:tr w:rsidR="00BF635B" w:rsidRPr="00216D93" w14:paraId="738BFD20" w14:textId="6686E644" w:rsidTr="00BF635B">
        <w:trPr>
          <w:jc w:val="center"/>
        </w:trPr>
        <w:tc>
          <w:tcPr>
            <w:tcW w:w="1513" w:type="dxa"/>
          </w:tcPr>
          <w:p w14:paraId="20B619A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Chain derailment or snap</w:t>
            </w:r>
          </w:p>
        </w:tc>
        <w:tc>
          <w:tcPr>
            <w:tcW w:w="1408" w:type="dxa"/>
          </w:tcPr>
          <w:p w14:paraId="0501E1B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343C49F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Chain whip causing hand or facial injury</w:t>
            </w:r>
          </w:p>
        </w:tc>
        <w:tc>
          <w:tcPr>
            <w:tcW w:w="774" w:type="dxa"/>
            <w:shd w:val="clear" w:color="auto" w:fill="auto"/>
          </w:tcPr>
          <w:p w14:paraId="07EDB26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44E25CC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3B0D468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0758ABC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Correct chain tension maintained; chain condition checked; correct sharpening technique; chains replaced when worn; protective gloves worn where required.</w:t>
            </w:r>
          </w:p>
        </w:tc>
        <w:tc>
          <w:tcPr>
            <w:tcW w:w="1117" w:type="dxa"/>
            <w:shd w:val="clear" w:color="auto" w:fill="auto"/>
          </w:tcPr>
          <w:p w14:paraId="6FC1A962" w14:textId="5C8013A3"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603C9DEF" w14:textId="387E4761"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FDE9D9" w:themeFill="accent6" w:themeFillTint="33"/>
          </w:tcPr>
          <w:p w14:paraId="1083D4DC" w14:textId="48636FB1" w:rsidR="00BF635B" w:rsidRPr="00216D93" w:rsidRDefault="00BF635B" w:rsidP="00BF635B">
            <w:pPr>
              <w:rPr>
                <w:rFonts w:ascii="Aptos Display" w:hAnsi="Aptos Display"/>
                <w:sz w:val="20"/>
                <w:szCs w:val="20"/>
              </w:rPr>
            </w:pPr>
            <w:r w:rsidRPr="00216D93">
              <w:rPr>
                <w:rFonts w:ascii="Aptos Display" w:hAnsi="Aptos Display"/>
                <w:sz w:val="20"/>
                <w:szCs w:val="20"/>
              </w:rPr>
              <w:t>6</w:t>
            </w:r>
          </w:p>
        </w:tc>
      </w:tr>
      <w:tr w:rsidR="00BF635B" w:rsidRPr="00216D93" w14:paraId="4354F9C1" w14:textId="2C89B924" w:rsidTr="00BF635B">
        <w:trPr>
          <w:jc w:val="center"/>
        </w:trPr>
        <w:tc>
          <w:tcPr>
            <w:tcW w:w="1513" w:type="dxa"/>
          </w:tcPr>
          <w:p w14:paraId="5C7A9D7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Barber chair / uncontrolled stem split</w:t>
            </w:r>
          </w:p>
        </w:tc>
        <w:tc>
          <w:tcPr>
            <w:tcW w:w="1408" w:type="dxa"/>
          </w:tcPr>
          <w:p w14:paraId="66F7231C"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320ADD5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Stem splitting causing impact or crushing injury</w:t>
            </w:r>
          </w:p>
        </w:tc>
        <w:tc>
          <w:tcPr>
            <w:tcW w:w="774" w:type="dxa"/>
            <w:shd w:val="clear" w:color="auto" w:fill="auto"/>
          </w:tcPr>
          <w:p w14:paraId="65D90E5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2</w:t>
            </w:r>
          </w:p>
        </w:tc>
        <w:tc>
          <w:tcPr>
            <w:tcW w:w="820" w:type="dxa"/>
            <w:shd w:val="clear" w:color="auto" w:fill="auto"/>
          </w:tcPr>
          <w:p w14:paraId="530910D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1DD859D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10</w:t>
            </w:r>
          </w:p>
        </w:tc>
        <w:tc>
          <w:tcPr>
            <w:tcW w:w="2579" w:type="dxa"/>
          </w:tcPr>
          <w:p w14:paraId="0FFB03A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Felling cuts planned correctly; assessment of lean and tension; escape route established; experienced operator for complex felling.</w:t>
            </w:r>
          </w:p>
        </w:tc>
        <w:tc>
          <w:tcPr>
            <w:tcW w:w="1117" w:type="dxa"/>
            <w:shd w:val="clear" w:color="auto" w:fill="auto"/>
          </w:tcPr>
          <w:p w14:paraId="2BC86EF2" w14:textId="1450DAEA"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3A905CEA" w14:textId="7CEAF668"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92D050"/>
          </w:tcPr>
          <w:p w14:paraId="4F4957BF" w14:textId="29C0B46A" w:rsidR="00BF635B" w:rsidRPr="00216D93" w:rsidRDefault="00BF635B" w:rsidP="00BF635B">
            <w:pPr>
              <w:rPr>
                <w:rFonts w:ascii="Aptos Display" w:hAnsi="Aptos Display"/>
                <w:sz w:val="20"/>
                <w:szCs w:val="20"/>
              </w:rPr>
            </w:pPr>
            <w:r w:rsidRPr="00216D93">
              <w:rPr>
                <w:rFonts w:ascii="Aptos Display" w:hAnsi="Aptos Display"/>
                <w:sz w:val="20"/>
                <w:szCs w:val="20"/>
              </w:rPr>
              <w:t>4</w:t>
            </w:r>
          </w:p>
        </w:tc>
      </w:tr>
      <w:tr w:rsidR="00BF635B" w:rsidRPr="00216D93" w14:paraId="1A8068F3" w14:textId="4BB812F4" w:rsidTr="00BF635B">
        <w:trPr>
          <w:jc w:val="center"/>
        </w:trPr>
        <w:tc>
          <w:tcPr>
            <w:tcW w:w="1513" w:type="dxa"/>
          </w:tcPr>
          <w:p w14:paraId="2DFE31A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Hung-up trees</w:t>
            </w:r>
          </w:p>
        </w:tc>
        <w:tc>
          <w:tcPr>
            <w:tcW w:w="1408" w:type="dxa"/>
          </w:tcPr>
          <w:p w14:paraId="0BC4045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 others</w:t>
            </w:r>
          </w:p>
        </w:tc>
        <w:tc>
          <w:tcPr>
            <w:tcW w:w="1933" w:type="dxa"/>
          </w:tcPr>
          <w:p w14:paraId="79E7B00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Uncontrolled release of suspended tree</w:t>
            </w:r>
          </w:p>
        </w:tc>
        <w:tc>
          <w:tcPr>
            <w:tcW w:w="774" w:type="dxa"/>
            <w:shd w:val="clear" w:color="auto" w:fill="auto"/>
          </w:tcPr>
          <w:p w14:paraId="4858293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2</w:t>
            </w:r>
          </w:p>
        </w:tc>
        <w:tc>
          <w:tcPr>
            <w:tcW w:w="820" w:type="dxa"/>
            <w:shd w:val="clear" w:color="auto" w:fill="auto"/>
          </w:tcPr>
          <w:p w14:paraId="79324A24"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1953508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10</w:t>
            </w:r>
          </w:p>
        </w:tc>
        <w:tc>
          <w:tcPr>
            <w:tcW w:w="2579" w:type="dxa"/>
          </w:tcPr>
          <w:p w14:paraId="2C43F6EC"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No working beneath hung-up trees; mechanical assistance used; exclusion zones enforced; site supervisor control.</w:t>
            </w:r>
          </w:p>
        </w:tc>
        <w:tc>
          <w:tcPr>
            <w:tcW w:w="1117" w:type="dxa"/>
            <w:shd w:val="clear" w:color="auto" w:fill="auto"/>
          </w:tcPr>
          <w:p w14:paraId="46648CF5" w14:textId="4687366B"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6FBBE8F0" w14:textId="4C3F7BB1"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92D050"/>
          </w:tcPr>
          <w:p w14:paraId="16E43846" w14:textId="60D61B8D" w:rsidR="00BF635B" w:rsidRPr="00216D93" w:rsidRDefault="00BF635B" w:rsidP="00BF635B">
            <w:pPr>
              <w:rPr>
                <w:rFonts w:ascii="Aptos Display" w:hAnsi="Aptos Display"/>
                <w:sz w:val="20"/>
                <w:szCs w:val="20"/>
              </w:rPr>
            </w:pPr>
            <w:r w:rsidRPr="00216D93">
              <w:rPr>
                <w:rFonts w:ascii="Aptos Display" w:hAnsi="Aptos Display"/>
                <w:sz w:val="20"/>
                <w:szCs w:val="20"/>
              </w:rPr>
              <w:t>4</w:t>
            </w:r>
          </w:p>
        </w:tc>
      </w:tr>
      <w:tr w:rsidR="00BF635B" w:rsidRPr="00216D93" w14:paraId="7E16317F" w14:textId="4C4F9D49" w:rsidTr="00BF635B">
        <w:trPr>
          <w:jc w:val="center"/>
        </w:trPr>
        <w:tc>
          <w:tcPr>
            <w:tcW w:w="1513" w:type="dxa"/>
          </w:tcPr>
          <w:p w14:paraId="4B46F2D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lastRenderedPageBreak/>
              <w:t>Windblown / unstable timber</w:t>
            </w:r>
          </w:p>
        </w:tc>
        <w:tc>
          <w:tcPr>
            <w:tcW w:w="1408" w:type="dxa"/>
          </w:tcPr>
          <w:p w14:paraId="7BDFF82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5A3FD14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Sudden release of tension causing crushing or strike injury</w:t>
            </w:r>
          </w:p>
        </w:tc>
        <w:tc>
          <w:tcPr>
            <w:tcW w:w="774" w:type="dxa"/>
            <w:shd w:val="clear" w:color="auto" w:fill="auto"/>
          </w:tcPr>
          <w:p w14:paraId="5D4C53D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5439C1D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46CE214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6CE0A31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Assessment of compression/tension forces; specialist training (FISA 306); controlled cutting sequence; additional supervision.</w:t>
            </w:r>
          </w:p>
        </w:tc>
        <w:tc>
          <w:tcPr>
            <w:tcW w:w="1117" w:type="dxa"/>
            <w:shd w:val="clear" w:color="auto" w:fill="auto"/>
          </w:tcPr>
          <w:p w14:paraId="00DECAC9" w14:textId="4F134319"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auto"/>
          </w:tcPr>
          <w:p w14:paraId="2551DAC7" w14:textId="3101F192"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FDE9D9" w:themeFill="accent6" w:themeFillTint="33"/>
          </w:tcPr>
          <w:p w14:paraId="5042D54A" w14:textId="10EBD049" w:rsidR="00BF635B" w:rsidRPr="00216D93" w:rsidRDefault="00BF635B" w:rsidP="00BF635B">
            <w:pPr>
              <w:rPr>
                <w:rFonts w:ascii="Aptos Display" w:hAnsi="Aptos Display"/>
                <w:sz w:val="20"/>
                <w:szCs w:val="20"/>
              </w:rPr>
            </w:pPr>
            <w:r w:rsidRPr="00216D93">
              <w:rPr>
                <w:rFonts w:ascii="Aptos Display" w:hAnsi="Aptos Display"/>
                <w:sz w:val="20"/>
                <w:szCs w:val="20"/>
              </w:rPr>
              <w:t>6</w:t>
            </w:r>
          </w:p>
        </w:tc>
      </w:tr>
      <w:tr w:rsidR="00BF635B" w:rsidRPr="00216D93" w14:paraId="5132DBB8" w14:textId="2EFD5F49" w:rsidTr="00BF635B">
        <w:trPr>
          <w:jc w:val="center"/>
        </w:trPr>
        <w:tc>
          <w:tcPr>
            <w:tcW w:w="1513" w:type="dxa"/>
          </w:tcPr>
          <w:p w14:paraId="3475C2FC"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Aerial cutting – rope severance</w:t>
            </w:r>
          </w:p>
        </w:tc>
        <w:tc>
          <w:tcPr>
            <w:tcW w:w="1408" w:type="dxa"/>
          </w:tcPr>
          <w:p w14:paraId="24C6078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Climber</w:t>
            </w:r>
          </w:p>
        </w:tc>
        <w:tc>
          <w:tcPr>
            <w:tcW w:w="1933" w:type="dxa"/>
          </w:tcPr>
          <w:p w14:paraId="5C1A9E0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Cutting primary anchor resulting in fall from height</w:t>
            </w:r>
          </w:p>
        </w:tc>
        <w:tc>
          <w:tcPr>
            <w:tcW w:w="774" w:type="dxa"/>
            <w:shd w:val="clear" w:color="auto" w:fill="auto"/>
          </w:tcPr>
          <w:p w14:paraId="042E4FC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7FB79D8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4223E14C"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7586E79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Two independent anchor points; rope management; secondary attachment; LOLER inspected climbing kit; aerial rescue plan in place.</w:t>
            </w:r>
          </w:p>
        </w:tc>
        <w:tc>
          <w:tcPr>
            <w:tcW w:w="1117" w:type="dxa"/>
            <w:shd w:val="clear" w:color="auto" w:fill="auto"/>
          </w:tcPr>
          <w:p w14:paraId="536E800A" w14:textId="559C42C4"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auto"/>
          </w:tcPr>
          <w:p w14:paraId="493D4078" w14:textId="66BA2FAB"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FDE9D9" w:themeFill="accent6" w:themeFillTint="33"/>
          </w:tcPr>
          <w:p w14:paraId="4DDF2A56" w14:textId="0FC3A47E" w:rsidR="00BF635B" w:rsidRPr="00216D93" w:rsidRDefault="00BF635B" w:rsidP="00BF635B">
            <w:pPr>
              <w:rPr>
                <w:rFonts w:ascii="Aptos Display" w:hAnsi="Aptos Display"/>
                <w:sz w:val="20"/>
                <w:szCs w:val="20"/>
              </w:rPr>
            </w:pPr>
            <w:r>
              <w:rPr>
                <w:rFonts w:ascii="Aptos Display" w:hAnsi="Aptos Display"/>
                <w:sz w:val="20"/>
                <w:szCs w:val="20"/>
              </w:rPr>
              <w:t>6</w:t>
            </w:r>
          </w:p>
        </w:tc>
      </w:tr>
      <w:tr w:rsidR="00BF635B" w:rsidRPr="00216D93" w14:paraId="26B47A98" w14:textId="056810EB" w:rsidTr="00BF635B">
        <w:trPr>
          <w:jc w:val="center"/>
        </w:trPr>
        <w:tc>
          <w:tcPr>
            <w:tcW w:w="1513" w:type="dxa"/>
          </w:tcPr>
          <w:p w14:paraId="272404C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Dropped chainsaw from height</w:t>
            </w:r>
          </w:p>
        </w:tc>
        <w:tc>
          <w:tcPr>
            <w:tcW w:w="1408" w:type="dxa"/>
          </w:tcPr>
          <w:p w14:paraId="2BD70A9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Ground staff, public</w:t>
            </w:r>
          </w:p>
        </w:tc>
        <w:tc>
          <w:tcPr>
            <w:tcW w:w="1933" w:type="dxa"/>
          </w:tcPr>
          <w:p w14:paraId="73BE690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Head or impact injury</w:t>
            </w:r>
          </w:p>
        </w:tc>
        <w:tc>
          <w:tcPr>
            <w:tcW w:w="774" w:type="dxa"/>
            <w:shd w:val="clear" w:color="auto" w:fill="auto"/>
          </w:tcPr>
          <w:p w14:paraId="6AD0C68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2</w:t>
            </w:r>
          </w:p>
        </w:tc>
        <w:tc>
          <w:tcPr>
            <w:tcW w:w="820" w:type="dxa"/>
            <w:shd w:val="clear" w:color="auto" w:fill="auto"/>
          </w:tcPr>
          <w:p w14:paraId="665DFD4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3ECAF9A4"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10</w:t>
            </w:r>
          </w:p>
        </w:tc>
        <w:tc>
          <w:tcPr>
            <w:tcW w:w="2579" w:type="dxa"/>
          </w:tcPr>
          <w:p w14:paraId="0BD7E8C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Tool strop used; exclusion drop zone; clear communication; helmet use mandatory.</w:t>
            </w:r>
          </w:p>
        </w:tc>
        <w:tc>
          <w:tcPr>
            <w:tcW w:w="1117" w:type="dxa"/>
            <w:shd w:val="clear" w:color="auto" w:fill="auto"/>
          </w:tcPr>
          <w:p w14:paraId="750A498C" w14:textId="5157B9B1"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045DBB86" w14:textId="2D7B8C13"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92D050"/>
          </w:tcPr>
          <w:p w14:paraId="1AEFC758" w14:textId="77B98765" w:rsidR="00BF635B" w:rsidRPr="00216D93" w:rsidRDefault="00BF635B" w:rsidP="00BF635B">
            <w:pPr>
              <w:rPr>
                <w:rFonts w:ascii="Aptos Display" w:hAnsi="Aptos Display"/>
                <w:sz w:val="20"/>
                <w:szCs w:val="20"/>
              </w:rPr>
            </w:pPr>
            <w:r>
              <w:rPr>
                <w:rFonts w:ascii="Aptos Display" w:hAnsi="Aptos Display"/>
                <w:sz w:val="20"/>
                <w:szCs w:val="20"/>
              </w:rPr>
              <w:t>4</w:t>
            </w:r>
          </w:p>
        </w:tc>
      </w:tr>
      <w:tr w:rsidR="00BF635B" w:rsidRPr="00216D93" w14:paraId="26995E10" w14:textId="7BBF2F44" w:rsidTr="00BF635B">
        <w:trPr>
          <w:jc w:val="center"/>
        </w:trPr>
        <w:tc>
          <w:tcPr>
            <w:tcW w:w="1513" w:type="dxa"/>
          </w:tcPr>
          <w:p w14:paraId="74CFE0EC"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Manual handling of saws and timber</w:t>
            </w:r>
          </w:p>
        </w:tc>
        <w:tc>
          <w:tcPr>
            <w:tcW w:w="1408" w:type="dxa"/>
          </w:tcPr>
          <w:p w14:paraId="65F4B76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782D5D1C"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Musculoskeletal injury or strain</w:t>
            </w:r>
          </w:p>
        </w:tc>
        <w:tc>
          <w:tcPr>
            <w:tcW w:w="774" w:type="dxa"/>
            <w:shd w:val="clear" w:color="auto" w:fill="auto"/>
          </w:tcPr>
          <w:p w14:paraId="7F59E1D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36392FA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88" w:type="dxa"/>
            <w:shd w:val="clear" w:color="auto" w:fill="FDE9D9" w:themeFill="accent6" w:themeFillTint="33"/>
          </w:tcPr>
          <w:p w14:paraId="4AE5BE9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9</w:t>
            </w:r>
          </w:p>
        </w:tc>
        <w:tc>
          <w:tcPr>
            <w:tcW w:w="2579" w:type="dxa"/>
          </w:tcPr>
          <w:p w14:paraId="6ACE2F3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Manual handling training; team lifts; mechanical aids used; work rotation to reduce fatigue.</w:t>
            </w:r>
          </w:p>
        </w:tc>
        <w:tc>
          <w:tcPr>
            <w:tcW w:w="1117" w:type="dxa"/>
            <w:shd w:val="clear" w:color="auto" w:fill="auto"/>
          </w:tcPr>
          <w:p w14:paraId="02F5B124" w14:textId="53B55CC5"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70853BA9" w14:textId="6FB4C170"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92D050"/>
          </w:tcPr>
          <w:p w14:paraId="424EBB41" w14:textId="046DD7A8" w:rsidR="00BF635B" w:rsidRPr="00216D93" w:rsidRDefault="00BF635B" w:rsidP="00BF635B">
            <w:pPr>
              <w:rPr>
                <w:rFonts w:ascii="Aptos Display" w:hAnsi="Aptos Display"/>
                <w:sz w:val="20"/>
                <w:szCs w:val="20"/>
              </w:rPr>
            </w:pPr>
            <w:r>
              <w:rPr>
                <w:rFonts w:ascii="Aptos Display" w:hAnsi="Aptos Display"/>
                <w:sz w:val="20"/>
                <w:szCs w:val="20"/>
              </w:rPr>
              <w:t>4</w:t>
            </w:r>
          </w:p>
        </w:tc>
      </w:tr>
      <w:tr w:rsidR="00BF635B" w:rsidRPr="00216D93" w14:paraId="44938714" w14:textId="61728600" w:rsidTr="00BF635B">
        <w:trPr>
          <w:jc w:val="center"/>
        </w:trPr>
        <w:tc>
          <w:tcPr>
            <w:tcW w:w="1513" w:type="dxa"/>
          </w:tcPr>
          <w:p w14:paraId="64BA573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Fatigue / reduced concentration</w:t>
            </w:r>
          </w:p>
        </w:tc>
        <w:tc>
          <w:tcPr>
            <w:tcW w:w="1408" w:type="dxa"/>
          </w:tcPr>
          <w:p w14:paraId="5BAFD94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04304B6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Errors leading to serious injury</w:t>
            </w:r>
          </w:p>
        </w:tc>
        <w:tc>
          <w:tcPr>
            <w:tcW w:w="774" w:type="dxa"/>
            <w:shd w:val="clear" w:color="auto" w:fill="auto"/>
          </w:tcPr>
          <w:p w14:paraId="4BC9352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01094D1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4</w:t>
            </w:r>
          </w:p>
        </w:tc>
        <w:tc>
          <w:tcPr>
            <w:tcW w:w="888" w:type="dxa"/>
            <w:shd w:val="clear" w:color="auto" w:fill="E36C0A" w:themeFill="accent6" w:themeFillShade="BF"/>
          </w:tcPr>
          <w:p w14:paraId="5CDE89F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12</w:t>
            </w:r>
          </w:p>
        </w:tc>
        <w:tc>
          <w:tcPr>
            <w:tcW w:w="2579" w:type="dxa"/>
          </w:tcPr>
          <w:p w14:paraId="605F040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Task rotation; adequate breaks; supervision; no excessive working hours; dynamic risk assessment encouraged.</w:t>
            </w:r>
          </w:p>
        </w:tc>
        <w:tc>
          <w:tcPr>
            <w:tcW w:w="1117" w:type="dxa"/>
            <w:shd w:val="clear" w:color="auto" w:fill="auto"/>
          </w:tcPr>
          <w:p w14:paraId="382A29D4" w14:textId="13B3A98A"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auto"/>
          </w:tcPr>
          <w:p w14:paraId="018BA298" w14:textId="761A7969"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FDE9D9" w:themeFill="accent6" w:themeFillTint="33"/>
          </w:tcPr>
          <w:p w14:paraId="64E9469B" w14:textId="1BF831EF" w:rsidR="00BF635B" w:rsidRPr="00216D93" w:rsidRDefault="00BF635B" w:rsidP="00BF635B">
            <w:pPr>
              <w:rPr>
                <w:rFonts w:ascii="Aptos Display" w:hAnsi="Aptos Display"/>
                <w:sz w:val="20"/>
                <w:szCs w:val="20"/>
              </w:rPr>
            </w:pPr>
            <w:r>
              <w:rPr>
                <w:rFonts w:ascii="Aptos Display" w:hAnsi="Aptos Display"/>
                <w:sz w:val="20"/>
                <w:szCs w:val="20"/>
              </w:rPr>
              <w:t>6</w:t>
            </w:r>
          </w:p>
        </w:tc>
      </w:tr>
      <w:tr w:rsidR="00BF635B" w:rsidRPr="00216D93" w14:paraId="1804170E" w14:textId="64469AA6" w:rsidTr="00BF635B">
        <w:trPr>
          <w:jc w:val="center"/>
        </w:trPr>
        <w:tc>
          <w:tcPr>
            <w:tcW w:w="1513" w:type="dxa"/>
          </w:tcPr>
          <w:p w14:paraId="6AB1D4A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Noise exposure</w:t>
            </w:r>
          </w:p>
        </w:tc>
        <w:tc>
          <w:tcPr>
            <w:tcW w:w="1408" w:type="dxa"/>
          </w:tcPr>
          <w:p w14:paraId="43388C1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6B645F98"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Hearing damage</w:t>
            </w:r>
          </w:p>
        </w:tc>
        <w:tc>
          <w:tcPr>
            <w:tcW w:w="774" w:type="dxa"/>
            <w:shd w:val="clear" w:color="auto" w:fill="auto"/>
          </w:tcPr>
          <w:p w14:paraId="04B43E5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11C917B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88" w:type="dxa"/>
            <w:shd w:val="clear" w:color="auto" w:fill="FDE9D9" w:themeFill="accent6" w:themeFillTint="33"/>
          </w:tcPr>
          <w:p w14:paraId="6AA01F46"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9</w:t>
            </w:r>
          </w:p>
        </w:tc>
        <w:tc>
          <w:tcPr>
            <w:tcW w:w="2579" w:type="dxa"/>
          </w:tcPr>
          <w:p w14:paraId="1BDC9F1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Hearing protection (EN 352); exposure assessed against </w:t>
            </w:r>
            <w:r w:rsidRPr="00216D93">
              <w:rPr>
                <w:rFonts w:ascii="Aptos Display" w:hAnsi="Aptos Display"/>
                <w:sz w:val="20"/>
                <w:szCs w:val="20"/>
              </w:rPr>
              <w:lastRenderedPageBreak/>
              <w:t>80/85 dB action values; equipment maintained.</w:t>
            </w:r>
          </w:p>
        </w:tc>
        <w:tc>
          <w:tcPr>
            <w:tcW w:w="1117" w:type="dxa"/>
            <w:shd w:val="clear" w:color="auto" w:fill="auto"/>
          </w:tcPr>
          <w:p w14:paraId="79CF1275" w14:textId="73CB6111" w:rsidR="00BF635B" w:rsidRPr="00216D93" w:rsidRDefault="00BF635B" w:rsidP="00BF635B">
            <w:pPr>
              <w:rPr>
                <w:rFonts w:ascii="Aptos Display" w:hAnsi="Aptos Display"/>
                <w:sz w:val="20"/>
                <w:szCs w:val="20"/>
              </w:rPr>
            </w:pPr>
            <w:r>
              <w:rPr>
                <w:rFonts w:ascii="Aptos Display" w:hAnsi="Aptos Display"/>
                <w:sz w:val="20"/>
                <w:szCs w:val="20"/>
              </w:rPr>
              <w:lastRenderedPageBreak/>
              <w:t>2</w:t>
            </w:r>
          </w:p>
        </w:tc>
        <w:tc>
          <w:tcPr>
            <w:tcW w:w="959" w:type="dxa"/>
            <w:shd w:val="clear" w:color="auto" w:fill="auto"/>
          </w:tcPr>
          <w:p w14:paraId="03A7BEA8" w14:textId="5C57CDDF"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92D050"/>
          </w:tcPr>
          <w:p w14:paraId="5549D92B" w14:textId="2F81D83A" w:rsidR="00BF635B" w:rsidRPr="00216D93" w:rsidRDefault="00BF635B" w:rsidP="00BF635B">
            <w:pPr>
              <w:rPr>
                <w:rFonts w:ascii="Aptos Display" w:hAnsi="Aptos Display"/>
                <w:sz w:val="20"/>
                <w:szCs w:val="20"/>
              </w:rPr>
            </w:pPr>
            <w:r>
              <w:rPr>
                <w:rFonts w:ascii="Aptos Display" w:hAnsi="Aptos Display"/>
                <w:sz w:val="20"/>
                <w:szCs w:val="20"/>
              </w:rPr>
              <w:t>4</w:t>
            </w:r>
          </w:p>
        </w:tc>
      </w:tr>
      <w:tr w:rsidR="00BF635B" w:rsidRPr="00216D93" w14:paraId="2DEA084C" w14:textId="0D1D31EC" w:rsidTr="00BF635B">
        <w:trPr>
          <w:jc w:val="center"/>
        </w:trPr>
        <w:tc>
          <w:tcPr>
            <w:tcW w:w="1513" w:type="dxa"/>
          </w:tcPr>
          <w:p w14:paraId="6FF533F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Hand-arm vibration</w:t>
            </w:r>
          </w:p>
        </w:tc>
        <w:tc>
          <w:tcPr>
            <w:tcW w:w="1408" w:type="dxa"/>
          </w:tcPr>
          <w:p w14:paraId="2CD8BB8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119E96C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HAVS or circulatory damage</w:t>
            </w:r>
          </w:p>
        </w:tc>
        <w:tc>
          <w:tcPr>
            <w:tcW w:w="774" w:type="dxa"/>
            <w:shd w:val="clear" w:color="auto" w:fill="auto"/>
          </w:tcPr>
          <w:p w14:paraId="0C0B831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30B03284"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88" w:type="dxa"/>
            <w:shd w:val="clear" w:color="auto" w:fill="FDE9D9" w:themeFill="accent6" w:themeFillTint="33"/>
          </w:tcPr>
          <w:p w14:paraId="728EB7C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9</w:t>
            </w:r>
          </w:p>
        </w:tc>
        <w:tc>
          <w:tcPr>
            <w:tcW w:w="2579" w:type="dxa"/>
          </w:tcPr>
          <w:p w14:paraId="682D7EF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Low-vibration equipment selected; trigger time monitored; exposure compared to EAV (2.5 m/s²) and ELV (5 m/s²); health surveillance implemented.</w:t>
            </w:r>
          </w:p>
        </w:tc>
        <w:tc>
          <w:tcPr>
            <w:tcW w:w="1117" w:type="dxa"/>
            <w:shd w:val="clear" w:color="auto" w:fill="auto"/>
          </w:tcPr>
          <w:p w14:paraId="346BFD88" w14:textId="7454288C"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3410E268" w14:textId="5BA4883B"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92D050"/>
          </w:tcPr>
          <w:p w14:paraId="06CA880D" w14:textId="520B258F" w:rsidR="00BF635B" w:rsidRPr="00216D93" w:rsidRDefault="00BF635B" w:rsidP="00BF635B">
            <w:pPr>
              <w:rPr>
                <w:rFonts w:ascii="Aptos Display" w:hAnsi="Aptos Display"/>
                <w:sz w:val="20"/>
                <w:szCs w:val="20"/>
              </w:rPr>
            </w:pPr>
            <w:r>
              <w:rPr>
                <w:rFonts w:ascii="Aptos Display" w:hAnsi="Aptos Display"/>
                <w:sz w:val="20"/>
                <w:szCs w:val="20"/>
              </w:rPr>
              <w:t>4</w:t>
            </w:r>
          </w:p>
        </w:tc>
      </w:tr>
      <w:tr w:rsidR="00BF635B" w:rsidRPr="00216D93" w14:paraId="24AB821D" w14:textId="22D20D27" w:rsidTr="00BF635B">
        <w:trPr>
          <w:jc w:val="center"/>
        </w:trPr>
        <w:tc>
          <w:tcPr>
            <w:tcW w:w="1513" w:type="dxa"/>
          </w:tcPr>
          <w:p w14:paraId="064D26CD" w14:textId="77777777" w:rsidR="00BF635B" w:rsidRPr="00216D93" w:rsidRDefault="00BF635B" w:rsidP="00BF635B">
            <w:pPr>
              <w:rPr>
                <w:rFonts w:ascii="Aptos Display" w:hAnsi="Aptos Display"/>
                <w:sz w:val="20"/>
                <w:szCs w:val="20"/>
              </w:rPr>
            </w:pPr>
            <w:proofErr w:type="spellStart"/>
            <w:r w:rsidRPr="00216D93">
              <w:rPr>
                <w:rFonts w:ascii="Aptos Display" w:hAnsi="Aptos Display"/>
                <w:sz w:val="20"/>
                <w:szCs w:val="20"/>
              </w:rPr>
              <w:t>Refuelling</w:t>
            </w:r>
            <w:proofErr w:type="spellEnd"/>
            <w:r w:rsidRPr="00216D93">
              <w:rPr>
                <w:rFonts w:ascii="Aptos Display" w:hAnsi="Aptos Display"/>
                <w:sz w:val="20"/>
                <w:szCs w:val="20"/>
              </w:rPr>
              <w:t xml:space="preserve"> fire risk</w:t>
            </w:r>
          </w:p>
        </w:tc>
        <w:tc>
          <w:tcPr>
            <w:tcW w:w="1408" w:type="dxa"/>
          </w:tcPr>
          <w:p w14:paraId="58D63C1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All persons on site</w:t>
            </w:r>
          </w:p>
        </w:tc>
        <w:tc>
          <w:tcPr>
            <w:tcW w:w="1933" w:type="dxa"/>
          </w:tcPr>
          <w:p w14:paraId="2DCD4D3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Ignition of petrol </w:t>
            </w:r>
            <w:proofErr w:type="spellStart"/>
            <w:r w:rsidRPr="00216D93">
              <w:rPr>
                <w:rFonts w:ascii="Aptos Display" w:hAnsi="Aptos Display"/>
                <w:sz w:val="20"/>
                <w:szCs w:val="20"/>
              </w:rPr>
              <w:t>vapours</w:t>
            </w:r>
            <w:proofErr w:type="spellEnd"/>
            <w:r w:rsidRPr="00216D93">
              <w:rPr>
                <w:rFonts w:ascii="Aptos Display" w:hAnsi="Aptos Display"/>
                <w:sz w:val="20"/>
                <w:szCs w:val="20"/>
              </w:rPr>
              <w:t xml:space="preserve"> causing burns or fire</w:t>
            </w:r>
          </w:p>
        </w:tc>
        <w:tc>
          <w:tcPr>
            <w:tcW w:w="774" w:type="dxa"/>
            <w:shd w:val="clear" w:color="auto" w:fill="auto"/>
          </w:tcPr>
          <w:p w14:paraId="3817727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76904B3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18A2C8CA"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37FDA34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Refuel in well-ventilated area; allow cooling before </w:t>
            </w:r>
            <w:proofErr w:type="spellStart"/>
            <w:r w:rsidRPr="00216D93">
              <w:rPr>
                <w:rFonts w:ascii="Aptos Display" w:hAnsi="Aptos Display"/>
                <w:sz w:val="20"/>
                <w:szCs w:val="20"/>
              </w:rPr>
              <w:t>refuelling</w:t>
            </w:r>
            <w:proofErr w:type="spellEnd"/>
            <w:r w:rsidRPr="00216D93">
              <w:rPr>
                <w:rFonts w:ascii="Aptos Display" w:hAnsi="Aptos Display"/>
                <w:sz w:val="20"/>
                <w:szCs w:val="20"/>
              </w:rPr>
              <w:t>; no smoking; approved fuel containers used; fire extinguisher available; spill kit present.</w:t>
            </w:r>
          </w:p>
        </w:tc>
        <w:tc>
          <w:tcPr>
            <w:tcW w:w="1117" w:type="dxa"/>
            <w:shd w:val="clear" w:color="auto" w:fill="auto"/>
          </w:tcPr>
          <w:p w14:paraId="186CE575" w14:textId="5089E8E7"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6F4F4E02" w14:textId="55B8CB38"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FDE9D9" w:themeFill="accent6" w:themeFillTint="33"/>
          </w:tcPr>
          <w:p w14:paraId="50708F72" w14:textId="2D59135D" w:rsidR="00BF635B" w:rsidRPr="00216D93" w:rsidRDefault="00BF635B" w:rsidP="00BF635B">
            <w:pPr>
              <w:rPr>
                <w:rFonts w:ascii="Aptos Display" w:hAnsi="Aptos Display"/>
                <w:sz w:val="20"/>
                <w:szCs w:val="20"/>
              </w:rPr>
            </w:pPr>
            <w:r>
              <w:rPr>
                <w:rFonts w:ascii="Aptos Display" w:hAnsi="Aptos Display"/>
                <w:sz w:val="20"/>
                <w:szCs w:val="20"/>
              </w:rPr>
              <w:t>6</w:t>
            </w:r>
          </w:p>
        </w:tc>
      </w:tr>
      <w:tr w:rsidR="00BF635B" w:rsidRPr="00216D93" w14:paraId="2CAFD14D" w14:textId="093BF7D6" w:rsidTr="00BF635B">
        <w:trPr>
          <w:jc w:val="center"/>
        </w:trPr>
        <w:tc>
          <w:tcPr>
            <w:tcW w:w="1513" w:type="dxa"/>
          </w:tcPr>
          <w:p w14:paraId="62AB466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Environmental fuel spill</w:t>
            </w:r>
          </w:p>
        </w:tc>
        <w:tc>
          <w:tcPr>
            <w:tcW w:w="1408" w:type="dxa"/>
          </w:tcPr>
          <w:p w14:paraId="5FB8121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Environment, operator</w:t>
            </w:r>
          </w:p>
        </w:tc>
        <w:tc>
          <w:tcPr>
            <w:tcW w:w="1933" w:type="dxa"/>
          </w:tcPr>
          <w:p w14:paraId="339BCDA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Ground or water contamination</w:t>
            </w:r>
          </w:p>
        </w:tc>
        <w:tc>
          <w:tcPr>
            <w:tcW w:w="774" w:type="dxa"/>
            <w:shd w:val="clear" w:color="auto" w:fill="auto"/>
          </w:tcPr>
          <w:p w14:paraId="7B2E82AB"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2</w:t>
            </w:r>
          </w:p>
        </w:tc>
        <w:tc>
          <w:tcPr>
            <w:tcW w:w="820" w:type="dxa"/>
            <w:shd w:val="clear" w:color="auto" w:fill="auto"/>
          </w:tcPr>
          <w:p w14:paraId="4257E0F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4</w:t>
            </w:r>
          </w:p>
        </w:tc>
        <w:tc>
          <w:tcPr>
            <w:tcW w:w="888" w:type="dxa"/>
            <w:shd w:val="clear" w:color="auto" w:fill="FDE9D9" w:themeFill="accent6" w:themeFillTint="33"/>
          </w:tcPr>
          <w:p w14:paraId="405F4851"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8</w:t>
            </w:r>
          </w:p>
        </w:tc>
        <w:tc>
          <w:tcPr>
            <w:tcW w:w="2579" w:type="dxa"/>
          </w:tcPr>
          <w:p w14:paraId="22660F50"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Use anti-spill combi-cans; refuel away from watercourses; spill kits carried; contaminated materials disposed correctly.</w:t>
            </w:r>
          </w:p>
        </w:tc>
        <w:tc>
          <w:tcPr>
            <w:tcW w:w="1117" w:type="dxa"/>
            <w:shd w:val="clear" w:color="auto" w:fill="auto"/>
          </w:tcPr>
          <w:p w14:paraId="40663945" w14:textId="4331F04B" w:rsidR="00BF635B" w:rsidRPr="00216D93" w:rsidRDefault="00BF635B" w:rsidP="00BF635B">
            <w:pPr>
              <w:rPr>
                <w:rFonts w:ascii="Aptos Display" w:hAnsi="Aptos Display"/>
                <w:sz w:val="20"/>
                <w:szCs w:val="20"/>
              </w:rPr>
            </w:pPr>
            <w:r>
              <w:rPr>
                <w:rFonts w:ascii="Aptos Display" w:hAnsi="Aptos Display"/>
                <w:sz w:val="20"/>
                <w:szCs w:val="20"/>
              </w:rPr>
              <w:t>1</w:t>
            </w:r>
          </w:p>
        </w:tc>
        <w:tc>
          <w:tcPr>
            <w:tcW w:w="959" w:type="dxa"/>
            <w:shd w:val="clear" w:color="auto" w:fill="auto"/>
          </w:tcPr>
          <w:p w14:paraId="5C9F840A" w14:textId="6DDC39E5"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92D050"/>
          </w:tcPr>
          <w:p w14:paraId="6E994F6B" w14:textId="34A5FF6D" w:rsidR="00BF635B" w:rsidRPr="00216D93" w:rsidRDefault="00BF635B" w:rsidP="00BF635B">
            <w:pPr>
              <w:rPr>
                <w:rFonts w:ascii="Aptos Display" w:hAnsi="Aptos Display"/>
                <w:sz w:val="20"/>
                <w:szCs w:val="20"/>
              </w:rPr>
            </w:pPr>
            <w:r>
              <w:rPr>
                <w:rFonts w:ascii="Aptos Display" w:hAnsi="Aptos Display"/>
                <w:sz w:val="20"/>
                <w:szCs w:val="20"/>
              </w:rPr>
              <w:t>3</w:t>
            </w:r>
          </w:p>
        </w:tc>
      </w:tr>
      <w:tr w:rsidR="00BF635B" w:rsidRPr="00216D93" w14:paraId="625EB038" w14:textId="0A88A945" w:rsidTr="00BF635B">
        <w:trPr>
          <w:jc w:val="center"/>
        </w:trPr>
        <w:tc>
          <w:tcPr>
            <w:tcW w:w="1513" w:type="dxa"/>
          </w:tcPr>
          <w:p w14:paraId="6FFD4A84"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Public interface</w:t>
            </w:r>
          </w:p>
        </w:tc>
        <w:tc>
          <w:tcPr>
            <w:tcW w:w="1408" w:type="dxa"/>
          </w:tcPr>
          <w:p w14:paraId="63209819"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Members of public</w:t>
            </w:r>
          </w:p>
        </w:tc>
        <w:tc>
          <w:tcPr>
            <w:tcW w:w="1933" w:type="dxa"/>
          </w:tcPr>
          <w:p w14:paraId="7477D15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Entry into cutting zone resulting in injury</w:t>
            </w:r>
          </w:p>
        </w:tc>
        <w:tc>
          <w:tcPr>
            <w:tcW w:w="774" w:type="dxa"/>
            <w:shd w:val="clear" w:color="auto" w:fill="auto"/>
          </w:tcPr>
          <w:p w14:paraId="33A7FEA2"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4EE04D84"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5</w:t>
            </w:r>
          </w:p>
        </w:tc>
        <w:tc>
          <w:tcPr>
            <w:tcW w:w="888" w:type="dxa"/>
            <w:shd w:val="clear" w:color="auto" w:fill="E36C0A" w:themeFill="accent6" w:themeFillShade="BF"/>
          </w:tcPr>
          <w:p w14:paraId="0E0A916E"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15</w:t>
            </w:r>
          </w:p>
        </w:tc>
        <w:tc>
          <w:tcPr>
            <w:tcW w:w="2579" w:type="dxa"/>
          </w:tcPr>
          <w:p w14:paraId="4679DF9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Clear </w:t>
            </w:r>
            <w:proofErr w:type="gramStart"/>
            <w:r w:rsidRPr="00216D93">
              <w:rPr>
                <w:rFonts w:ascii="Aptos Display" w:hAnsi="Aptos Display"/>
                <w:sz w:val="20"/>
                <w:szCs w:val="20"/>
              </w:rPr>
              <w:t>signage;</w:t>
            </w:r>
            <w:proofErr w:type="gramEnd"/>
            <w:r w:rsidRPr="00216D93">
              <w:rPr>
                <w:rFonts w:ascii="Aptos Display" w:hAnsi="Aptos Display"/>
                <w:sz w:val="20"/>
                <w:szCs w:val="20"/>
              </w:rPr>
              <w:t xml:space="preserve"> barriers where required; banksman used; works paused if public breach exclusion zone.</w:t>
            </w:r>
          </w:p>
        </w:tc>
        <w:tc>
          <w:tcPr>
            <w:tcW w:w="1117" w:type="dxa"/>
            <w:shd w:val="clear" w:color="auto" w:fill="auto"/>
          </w:tcPr>
          <w:p w14:paraId="4C8340ED" w14:textId="6DAEAB57"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auto"/>
          </w:tcPr>
          <w:p w14:paraId="37D27709" w14:textId="60F020B7" w:rsidR="00BF635B" w:rsidRPr="00216D93" w:rsidRDefault="00BF635B" w:rsidP="00BF635B">
            <w:pPr>
              <w:rPr>
                <w:rFonts w:ascii="Aptos Display" w:hAnsi="Aptos Display"/>
                <w:sz w:val="20"/>
                <w:szCs w:val="20"/>
              </w:rPr>
            </w:pPr>
            <w:r>
              <w:rPr>
                <w:rFonts w:ascii="Aptos Display" w:hAnsi="Aptos Display"/>
                <w:sz w:val="20"/>
                <w:szCs w:val="20"/>
              </w:rPr>
              <w:t>3</w:t>
            </w:r>
          </w:p>
        </w:tc>
        <w:tc>
          <w:tcPr>
            <w:tcW w:w="959" w:type="dxa"/>
            <w:shd w:val="clear" w:color="auto" w:fill="FDE9D9" w:themeFill="accent6" w:themeFillTint="33"/>
          </w:tcPr>
          <w:p w14:paraId="202D6C3D" w14:textId="7723ECE9" w:rsidR="00BF635B" w:rsidRPr="00216D93" w:rsidRDefault="00BF635B" w:rsidP="00BF635B">
            <w:pPr>
              <w:rPr>
                <w:rFonts w:ascii="Aptos Display" w:hAnsi="Aptos Display"/>
                <w:sz w:val="20"/>
                <w:szCs w:val="20"/>
              </w:rPr>
            </w:pPr>
            <w:r>
              <w:rPr>
                <w:rFonts w:ascii="Aptos Display" w:hAnsi="Aptos Display"/>
                <w:sz w:val="20"/>
                <w:szCs w:val="20"/>
              </w:rPr>
              <w:t>6</w:t>
            </w:r>
          </w:p>
        </w:tc>
      </w:tr>
      <w:tr w:rsidR="00BF635B" w:rsidRPr="00216D93" w14:paraId="3EE6D6DD" w14:textId="099E1D15" w:rsidTr="00BF635B">
        <w:trPr>
          <w:jc w:val="center"/>
        </w:trPr>
        <w:tc>
          <w:tcPr>
            <w:tcW w:w="1513" w:type="dxa"/>
          </w:tcPr>
          <w:p w14:paraId="659B324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Adverse weather (wind/ice)</w:t>
            </w:r>
          </w:p>
        </w:tc>
        <w:tc>
          <w:tcPr>
            <w:tcW w:w="1408" w:type="dxa"/>
          </w:tcPr>
          <w:p w14:paraId="0DE5ABA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Operator</w:t>
            </w:r>
          </w:p>
        </w:tc>
        <w:tc>
          <w:tcPr>
            <w:tcW w:w="1933" w:type="dxa"/>
          </w:tcPr>
          <w:p w14:paraId="3EF642C3"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Loss of footing or unstable tree </w:t>
            </w:r>
            <w:proofErr w:type="spellStart"/>
            <w:r w:rsidRPr="00216D93">
              <w:rPr>
                <w:rFonts w:ascii="Aptos Display" w:hAnsi="Aptos Display"/>
                <w:sz w:val="20"/>
                <w:szCs w:val="20"/>
              </w:rPr>
              <w:t>behaviour</w:t>
            </w:r>
            <w:proofErr w:type="spellEnd"/>
          </w:p>
        </w:tc>
        <w:tc>
          <w:tcPr>
            <w:tcW w:w="774" w:type="dxa"/>
            <w:shd w:val="clear" w:color="auto" w:fill="auto"/>
          </w:tcPr>
          <w:p w14:paraId="086C15A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3</w:t>
            </w:r>
          </w:p>
        </w:tc>
        <w:tc>
          <w:tcPr>
            <w:tcW w:w="820" w:type="dxa"/>
            <w:shd w:val="clear" w:color="auto" w:fill="auto"/>
          </w:tcPr>
          <w:p w14:paraId="3588315D"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4</w:t>
            </w:r>
          </w:p>
        </w:tc>
        <w:tc>
          <w:tcPr>
            <w:tcW w:w="888" w:type="dxa"/>
            <w:shd w:val="clear" w:color="auto" w:fill="E36C0A" w:themeFill="accent6" w:themeFillShade="BF"/>
          </w:tcPr>
          <w:p w14:paraId="44DA9A5F"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12</w:t>
            </w:r>
          </w:p>
        </w:tc>
        <w:tc>
          <w:tcPr>
            <w:tcW w:w="2579" w:type="dxa"/>
          </w:tcPr>
          <w:p w14:paraId="11610355" w14:textId="77777777" w:rsidR="00BF635B" w:rsidRPr="00216D93" w:rsidRDefault="00BF635B" w:rsidP="00BF635B">
            <w:pPr>
              <w:rPr>
                <w:rFonts w:ascii="Aptos Display" w:hAnsi="Aptos Display"/>
                <w:sz w:val="20"/>
                <w:szCs w:val="20"/>
              </w:rPr>
            </w:pPr>
            <w:r w:rsidRPr="00216D93">
              <w:rPr>
                <w:rFonts w:ascii="Aptos Display" w:hAnsi="Aptos Display"/>
                <w:sz w:val="20"/>
                <w:szCs w:val="20"/>
              </w:rPr>
              <w:t xml:space="preserve">Weather assessed before and during works; operations postponed if unsafe; suitable </w:t>
            </w:r>
            <w:r w:rsidRPr="00216D93">
              <w:rPr>
                <w:rFonts w:ascii="Aptos Display" w:hAnsi="Aptos Display"/>
                <w:sz w:val="20"/>
                <w:szCs w:val="20"/>
              </w:rPr>
              <w:lastRenderedPageBreak/>
              <w:t>footwear worn; dynamic assessment required.</w:t>
            </w:r>
          </w:p>
        </w:tc>
        <w:tc>
          <w:tcPr>
            <w:tcW w:w="1117" w:type="dxa"/>
            <w:shd w:val="clear" w:color="auto" w:fill="auto"/>
          </w:tcPr>
          <w:p w14:paraId="51C99F08" w14:textId="40D85E1D" w:rsidR="00BF635B" w:rsidRPr="00216D93" w:rsidRDefault="00BF635B" w:rsidP="00BF635B">
            <w:pPr>
              <w:rPr>
                <w:rFonts w:ascii="Aptos Display" w:hAnsi="Aptos Display"/>
                <w:sz w:val="20"/>
                <w:szCs w:val="20"/>
              </w:rPr>
            </w:pPr>
            <w:r>
              <w:rPr>
                <w:rFonts w:ascii="Aptos Display" w:hAnsi="Aptos Display"/>
                <w:sz w:val="20"/>
                <w:szCs w:val="20"/>
              </w:rPr>
              <w:lastRenderedPageBreak/>
              <w:t>3</w:t>
            </w:r>
          </w:p>
        </w:tc>
        <w:tc>
          <w:tcPr>
            <w:tcW w:w="959" w:type="dxa"/>
            <w:shd w:val="clear" w:color="auto" w:fill="auto"/>
          </w:tcPr>
          <w:p w14:paraId="11CE5598" w14:textId="479F66AF" w:rsidR="00BF635B" w:rsidRPr="00216D93" w:rsidRDefault="00BF635B" w:rsidP="00BF635B">
            <w:pPr>
              <w:rPr>
                <w:rFonts w:ascii="Aptos Display" w:hAnsi="Aptos Display"/>
                <w:sz w:val="20"/>
                <w:szCs w:val="20"/>
              </w:rPr>
            </w:pPr>
            <w:r>
              <w:rPr>
                <w:rFonts w:ascii="Aptos Display" w:hAnsi="Aptos Display"/>
                <w:sz w:val="20"/>
                <w:szCs w:val="20"/>
              </w:rPr>
              <w:t>2</w:t>
            </w:r>
          </w:p>
        </w:tc>
        <w:tc>
          <w:tcPr>
            <w:tcW w:w="959" w:type="dxa"/>
            <w:shd w:val="clear" w:color="auto" w:fill="FDE9D9" w:themeFill="accent6" w:themeFillTint="33"/>
          </w:tcPr>
          <w:p w14:paraId="33B66D14" w14:textId="493333D8" w:rsidR="00BF635B" w:rsidRPr="00216D93" w:rsidRDefault="00BF635B" w:rsidP="00BF635B">
            <w:pPr>
              <w:rPr>
                <w:rFonts w:ascii="Aptos Display" w:hAnsi="Aptos Display"/>
                <w:sz w:val="20"/>
                <w:szCs w:val="20"/>
              </w:rPr>
            </w:pPr>
            <w:r>
              <w:rPr>
                <w:rFonts w:ascii="Aptos Display" w:hAnsi="Aptos Display"/>
                <w:sz w:val="20"/>
                <w:szCs w:val="20"/>
              </w:rPr>
              <w:t>6</w:t>
            </w:r>
          </w:p>
        </w:tc>
      </w:tr>
    </w:tbl>
    <w:p w14:paraId="0AC7959B" w14:textId="77777777" w:rsidR="00644373" w:rsidRPr="00216D93" w:rsidRDefault="00000000">
      <w:pPr>
        <w:pStyle w:val="Heading2"/>
        <w:rPr>
          <w:rFonts w:ascii="Aptos Display" w:hAnsi="Aptos Display"/>
          <w:color w:val="auto"/>
          <w:sz w:val="20"/>
          <w:szCs w:val="20"/>
        </w:rPr>
      </w:pPr>
      <w:r w:rsidRPr="00216D93">
        <w:rPr>
          <w:rFonts w:ascii="Aptos Display" w:hAnsi="Aptos Display"/>
          <w:color w:val="auto"/>
          <w:sz w:val="20"/>
          <w:szCs w:val="20"/>
        </w:rPr>
        <w:t>9. Review &amp; Monitoring</w:t>
      </w:r>
    </w:p>
    <w:p w14:paraId="25C30C17" w14:textId="77777777" w:rsidR="00644373" w:rsidRPr="00216D93" w:rsidRDefault="00000000">
      <w:pPr>
        <w:rPr>
          <w:rFonts w:ascii="Aptos Display" w:hAnsi="Aptos Display"/>
          <w:sz w:val="20"/>
          <w:szCs w:val="20"/>
        </w:rPr>
      </w:pPr>
      <w:r w:rsidRPr="00216D93">
        <w:rPr>
          <w:rFonts w:ascii="Aptos Display" w:hAnsi="Aptos Display"/>
          <w:sz w:val="20"/>
          <w:szCs w:val="20"/>
        </w:rPr>
        <w:t>This GRA must be reviewed following an incident, near miss, introduction of new equipment, changes in legislation or guidance, or annually as part of routine monitoring.</w:t>
      </w:r>
    </w:p>
    <w:p w14:paraId="1B79463B" w14:textId="359605B0" w:rsidR="00644373" w:rsidRPr="00216D93" w:rsidRDefault="00000000" w:rsidP="00216D93">
      <w:pPr>
        <w:rPr>
          <w:rFonts w:ascii="Aptos Display" w:hAnsi="Aptos Display"/>
          <w:sz w:val="20"/>
          <w:szCs w:val="20"/>
        </w:rPr>
      </w:pPr>
      <w:r w:rsidRPr="00216D93">
        <w:rPr>
          <w:rFonts w:ascii="Aptos Display" w:hAnsi="Aptos Display"/>
          <w:sz w:val="20"/>
          <w:szCs w:val="20"/>
        </w:rPr>
        <w:br/>
      </w:r>
    </w:p>
    <w:sectPr w:rsidR="00644373" w:rsidRPr="00216D93" w:rsidSect="00216D93">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DC7BA0" w14:textId="77777777" w:rsidR="00324B42" w:rsidRDefault="00324B42" w:rsidP="00216D93">
      <w:pPr>
        <w:spacing w:after="0" w:line="240" w:lineRule="auto"/>
      </w:pPr>
      <w:r>
        <w:separator/>
      </w:r>
    </w:p>
  </w:endnote>
  <w:endnote w:type="continuationSeparator" w:id="0">
    <w:p w14:paraId="4245BE97" w14:textId="77777777" w:rsidR="00324B42" w:rsidRDefault="00324B42" w:rsidP="0021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36037" w14:textId="28AAC43B" w:rsidR="00216D93" w:rsidRPr="00216D93" w:rsidRDefault="00216D93" w:rsidP="00216D93">
    <w:pPr>
      <w:spacing w:after="0"/>
      <w:rPr>
        <w:rFonts w:ascii="Aptos Display" w:hAnsi="Aptos Display"/>
        <w:color w:val="FF0000"/>
        <w:sz w:val="16"/>
        <w:szCs w:val="16"/>
      </w:rPr>
    </w:pPr>
    <w:r w:rsidRPr="00216D93">
      <w:rPr>
        <w:rFonts w:ascii="Aptos Display" w:hAnsi="Aptos Display"/>
        <w:color w:val="FF0000"/>
        <w:sz w:val="16"/>
        <w:szCs w:val="16"/>
      </w:rPr>
      <w:t>[COMPANY NAME] – GRA Chainsaw Operations - ARB-GRA-</w:t>
    </w:r>
    <w:r w:rsidR="00251FAF">
      <w:rPr>
        <w:rFonts w:ascii="Aptos Display" w:hAnsi="Aptos Display"/>
        <w:color w:val="FF0000"/>
        <w:sz w:val="16"/>
        <w:szCs w:val="16"/>
      </w:rPr>
      <w:t>04</w:t>
    </w:r>
  </w:p>
  <w:p w14:paraId="51BF0D06" w14:textId="77777777" w:rsidR="00216D93" w:rsidRPr="00216D93" w:rsidRDefault="00216D93" w:rsidP="00216D93">
    <w:pPr>
      <w:spacing w:after="0"/>
      <w:rPr>
        <w:rFonts w:ascii="Aptos Display" w:hAnsi="Aptos Display"/>
        <w:color w:val="FF0000"/>
        <w:sz w:val="16"/>
        <w:szCs w:val="16"/>
      </w:rPr>
    </w:pPr>
    <w:r w:rsidRPr="00216D93">
      <w:rPr>
        <w:rFonts w:ascii="Aptos Display" w:hAnsi="Aptos Display"/>
        <w:color w:val="FF0000"/>
        <w:sz w:val="16"/>
        <w:szCs w:val="16"/>
      </w:rPr>
      <w:t>Version: [</w:t>
    </w:r>
    <w:proofErr w:type="gramStart"/>
    <w:r w:rsidRPr="00216D93">
      <w:rPr>
        <w:rFonts w:ascii="Aptos Display" w:hAnsi="Aptos Display"/>
        <w:color w:val="FF0000"/>
        <w:sz w:val="16"/>
        <w:szCs w:val="16"/>
      </w:rPr>
      <w:t xml:space="preserve">VERSION]   </w:t>
    </w:r>
    <w:proofErr w:type="gramEnd"/>
    <w:r w:rsidRPr="00216D93">
      <w:rPr>
        <w:rFonts w:ascii="Aptos Display" w:hAnsi="Aptos Display"/>
        <w:color w:val="FF0000"/>
        <w:sz w:val="16"/>
        <w:szCs w:val="16"/>
      </w:rPr>
      <w:t>Date Issued: [DATE]   Review Date: [REVIEW DATE]</w:t>
    </w:r>
  </w:p>
  <w:p w14:paraId="2963805D" w14:textId="77777777" w:rsidR="00216D93" w:rsidRPr="00216D93" w:rsidRDefault="00216D93" w:rsidP="00216D93">
    <w:pPr>
      <w:spacing w:after="0"/>
      <w:rPr>
        <w:rFonts w:ascii="Aptos Display" w:hAnsi="Aptos Display"/>
        <w:sz w:val="20"/>
        <w:szCs w:val="20"/>
      </w:rPr>
    </w:pPr>
    <w:r w:rsidRPr="00216D93">
      <w:rPr>
        <w:rFonts w:ascii="Aptos Display" w:hAnsi="Aptos Display"/>
        <w:color w:val="FF0000"/>
        <w:sz w:val="16"/>
        <w:szCs w:val="16"/>
      </w:rPr>
      <w:t>Not controlled when printed</w:t>
    </w:r>
  </w:p>
  <w:p w14:paraId="33624823" w14:textId="77777777" w:rsidR="00216D93" w:rsidRDefault="00216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A935A" w14:textId="77777777" w:rsidR="00324B42" w:rsidRDefault="00324B42" w:rsidP="00216D93">
      <w:pPr>
        <w:spacing w:after="0" w:line="240" w:lineRule="auto"/>
      </w:pPr>
      <w:r>
        <w:separator/>
      </w:r>
    </w:p>
  </w:footnote>
  <w:footnote w:type="continuationSeparator" w:id="0">
    <w:p w14:paraId="162D5562" w14:textId="77777777" w:rsidR="00324B42" w:rsidRDefault="00324B42" w:rsidP="0021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7CE16" w14:textId="77777777" w:rsidR="00216D93" w:rsidRPr="00216D93" w:rsidRDefault="00216D93" w:rsidP="00216D93">
    <w:pPr>
      <w:rPr>
        <w:rFonts w:ascii="Aptos Display" w:hAnsi="Aptos Display"/>
        <w:sz w:val="20"/>
        <w:szCs w:val="20"/>
      </w:rPr>
    </w:pPr>
    <w:r w:rsidRPr="00216D93">
      <w:rPr>
        <w:rFonts w:ascii="Aptos Display" w:hAnsi="Aptos Display"/>
        <w:color w:val="FF0000"/>
        <w:sz w:val="20"/>
        <w:szCs w:val="20"/>
      </w:rPr>
      <w:t>LOGO [Insert Company Logo Here]</w:t>
    </w:r>
    <w:r w:rsidRPr="00216D93">
      <w:rPr>
        <w:rFonts w:ascii="Aptos Display" w:hAnsi="Aptos Display"/>
        <w:color w:val="FF0000"/>
        <w:sz w:val="20"/>
        <w:szCs w:val="20"/>
      </w:rPr>
      <w:br/>
    </w:r>
  </w:p>
  <w:p w14:paraId="52B8A89F" w14:textId="77777777" w:rsidR="00216D93" w:rsidRDefault="00216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0062242">
    <w:abstractNumId w:val="8"/>
  </w:num>
  <w:num w:numId="2" w16cid:durableId="1051658055">
    <w:abstractNumId w:val="6"/>
  </w:num>
  <w:num w:numId="3" w16cid:durableId="805705435">
    <w:abstractNumId w:val="5"/>
  </w:num>
  <w:num w:numId="4" w16cid:durableId="1191646753">
    <w:abstractNumId w:val="4"/>
  </w:num>
  <w:num w:numId="5" w16cid:durableId="729965258">
    <w:abstractNumId w:val="7"/>
  </w:num>
  <w:num w:numId="6" w16cid:durableId="1372926006">
    <w:abstractNumId w:val="3"/>
  </w:num>
  <w:num w:numId="7" w16cid:durableId="514004075">
    <w:abstractNumId w:val="2"/>
  </w:num>
  <w:num w:numId="8" w16cid:durableId="862132694">
    <w:abstractNumId w:val="1"/>
  </w:num>
  <w:num w:numId="9" w16cid:durableId="663555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B5F"/>
    <w:rsid w:val="0015074B"/>
    <w:rsid w:val="001D1973"/>
    <w:rsid w:val="00216D93"/>
    <w:rsid w:val="00251FAF"/>
    <w:rsid w:val="0029639D"/>
    <w:rsid w:val="002B130C"/>
    <w:rsid w:val="00324B42"/>
    <w:rsid w:val="00325045"/>
    <w:rsid w:val="00326F90"/>
    <w:rsid w:val="00342D28"/>
    <w:rsid w:val="003571B9"/>
    <w:rsid w:val="004D7BDF"/>
    <w:rsid w:val="00576E72"/>
    <w:rsid w:val="005E237C"/>
    <w:rsid w:val="00644373"/>
    <w:rsid w:val="00AA1D8D"/>
    <w:rsid w:val="00AA72F1"/>
    <w:rsid w:val="00AE6649"/>
    <w:rsid w:val="00B47730"/>
    <w:rsid w:val="00BB7AD3"/>
    <w:rsid w:val="00BF635B"/>
    <w:rsid w:val="00C5392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4C450"/>
  <w14:defaultImageDpi w14:val="300"/>
  <w15:docId w15:val="{1F3A5CF6-E521-AC40-AD7B-5FA30177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571B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1786564">
      <w:bodyDiv w:val="1"/>
      <w:marLeft w:val="0"/>
      <w:marRight w:val="0"/>
      <w:marTop w:val="0"/>
      <w:marBottom w:val="0"/>
      <w:divBdr>
        <w:top w:val="none" w:sz="0" w:space="0" w:color="auto"/>
        <w:left w:val="none" w:sz="0" w:space="0" w:color="auto"/>
        <w:bottom w:val="none" w:sz="0" w:space="0" w:color="auto"/>
        <w:right w:val="none" w:sz="0" w:space="0" w:color="auto"/>
      </w:divBdr>
    </w:div>
    <w:div w:id="20269038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1271</Words>
  <Characters>7250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12</cp:revision>
  <dcterms:created xsi:type="dcterms:W3CDTF">2026-02-14T12:34:00Z</dcterms:created>
  <dcterms:modified xsi:type="dcterms:W3CDTF">2026-04-27T09:53:00Z</dcterms:modified>
  <cp:category/>
</cp:coreProperties>
</file>