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D12C33" w14:textId="04C7FBE1" w:rsidR="00A828AB" w:rsidRPr="00F179ED" w:rsidRDefault="00000000" w:rsidP="00F179ED">
      <w:pPr>
        <w:spacing w:after="0"/>
        <w:jc w:val="center"/>
        <w:rPr>
          <w:rFonts w:ascii="Aptos Display" w:hAnsi="Aptos Display"/>
          <w:b/>
          <w:bCs/>
          <w:color w:val="FF0000"/>
          <w:sz w:val="20"/>
          <w:szCs w:val="20"/>
          <w:u w:val="single"/>
        </w:rPr>
      </w:pPr>
      <w:r w:rsidRPr="00F179ED">
        <w:rPr>
          <w:rFonts w:ascii="Aptos" w:hAnsi="Aptos" w:eastAsia="Aptos" w:cs="Aptos"/>
          <w:b/>
          <w:bCs/>
          <w:color w:val="FF0000"/>
          <w:sz w:val="20"/>
          <w:szCs w:val="20"/>
          <w:u w:val="single"/>
        </w:rPr>
        <w:t>COMPANY</w:t>
      </w:r>
    </w:p>
    <w:p w14:paraId="5699714D" w14:textId="77777777" w:rsidR="00A828AB" w:rsidRPr="00F179ED" w:rsidRDefault="00000000" w:rsidP="00F179ED">
      <w:pPr>
        <w:spacing w:after="0"/>
        <w:jc w:val="center"/>
        <w:rPr>
          <w:rFonts w:ascii="Aptos Display" w:hAnsi="Aptos Display"/>
          <w:sz w:val="20"/>
          <w:szCs w:val="20"/>
          <w:u w:val="single"/>
        </w:rPr>
      </w:pPr>
      <w:r w:rsidRPr="00F179ED">
        <w:rPr>
          <w:rFonts w:ascii="Aptos" w:hAnsi="Aptos" w:eastAsia="Aptos" w:cs="Aptos"/>
          <w:sz w:val="20"/>
          <w:szCs w:val="20"/>
          <w:u w:val="single"/>
        </w:rPr>
        <w:t>GENERIC RISK ASSESSMENT (GRA) – LADDERS AND STEPLADDERS</w:t>
      </w:r>
      <w:r w:rsidRPr="00F179ED">
        <w:rPr>
          <w:rFonts w:ascii="Aptos" w:hAnsi="Aptos" w:eastAsia="Aptos" w:cs="Aptos"/>
          <w:sz w:val="20"/>
          <w:szCs w:val="20"/>
          <w:u w:val="single"/>
        </w:rPr>
        <w:br/>
      </w:r>
    </w:p>
    <w:p w14:paraId="579C6978" w14:textId="77777777" w:rsidR="00A828AB" w:rsidRPr="00F179ED" w:rsidRDefault="00000000">
      <w:pPr>
        <w:rPr>
          <w:rFonts w:ascii="Aptos Display" w:hAnsi="Aptos Display"/>
          <w:sz w:val="20"/>
          <w:szCs w:val="20"/>
        </w:rPr>
      </w:pPr>
      <w:r w:rsidRPr="00F179ED">
        <w:rPr>
          <w:rFonts w:ascii="Aptos" w:hAnsi="Aptos" w:eastAsia="Aptos" w:cs="Aptos"/>
          <w:sz w:val="20"/>
          <w:szCs w:val="20"/>
        </w:rPr>
        <w:t>Activity / Task: Use of leaning ladders, stepladders and tripod ladders for arboricultural and grounds maintenance operations</w:t>
      </w:r>
    </w:p>
    <w:p w14:paraId="2686F9E9" w14:textId="77777777" w:rsidR="00A828AB" w:rsidRPr="00F179ED" w:rsidRDefault="00000000">
      <w:pPr>
        <w:rPr>
          <w:rFonts w:ascii="Aptos Display" w:hAnsi="Aptos Display"/>
          <w:sz w:val="20"/>
          <w:szCs w:val="20"/>
        </w:rPr>
      </w:pPr>
      <w:r w:rsidRPr="00F179ED">
        <w:rPr>
          <w:rFonts w:ascii="Aptos" w:hAnsi="Aptos" w:eastAsia="Aptos" w:cs="Aptos"/>
          <w:sz w:val="20"/>
          <w:szCs w:val="20"/>
        </w:rPr>
        <w:t>Document Ref: ARB-GRA-10</w:t>
      </w:r>
    </w:p>
    <w:p w14:paraId="232E26E7" w14:textId="77777777" w:rsidR="00A828AB" w:rsidRPr="00F179ED" w:rsidRDefault="00000000">
      <w:pPr>
        <w:rPr>
          <w:rFonts w:ascii="Aptos Display" w:hAnsi="Aptos Display"/>
          <w:sz w:val="20"/>
          <w:szCs w:val="20"/>
        </w:rPr>
      </w:pPr>
      <w:r w:rsidRPr="00F179ED">
        <w:rPr>
          <w:rFonts w:ascii="Aptos" w:hAnsi="Aptos" w:eastAsia="Aptos" w:cs="Aptos"/>
          <w:sz w:val="20"/>
          <w:szCs w:val="20"/>
        </w:rPr>
        <w:t>Version: ____    Date Issued: ____    Review Date: ____</w:t>
      </w:r>
    </w:p>
    <w:p w14:paraId="3C973BCB" w14:textId="77777777" w:rsidR="00A828AB" w:rsidRPr="00F179ED" w:rsidRDefault="00000000">
      <w:pPr>
        <w:rPr>
          <w:rFonts w:ascii="Aptos Display" w:hAnsi="Aptos Display"/>
          <w:sz w:val="20"/>
          <w:szCs w:val="20"/>
        </w:rPr>
      </w:pPr>
      <w:r w:rsidRPr="00F179ED">
        <w:rPr>
          <w:rFonts w:ascii="Aptos" w:hAnsi="Aptos" w:eastAsia="Aptos" w:cs="Aptos"/>
          <w:sz w:val="20"/>
          <w:szCs w:val="20"/>
        </w:rPr>
        <w:t>Assessed by: ______________________________</w:t>
      </w:r>
      <w:r w:rsidRPr="00F179ED">
        <w:rPr>
          <w:rFonts w:ascii="Aptos" w:hAnsi="Aptos" w:eastAsia="Aptos" w:cs="Aptos"/>
          <w:sz w:val="20"/>
          <w:szCs w:val="20"/>
        </w:rPr>
        <w:br/>
      </w:r>
    </w:p>
    <w:p w14:paraId="10DDA65A" w14:textId="77777777" w:rsidR="00A828AB" w:rsidRPr="00F179ED" w:rsidRDefault="00000000">
      <w:pPr>
        <w:pStyle w:val="Heading2"/>
        <w:rPr>
          <w:rFonts w:ascii="Aptos Display" w:hAnsi="Aptos Display"/>
          <w:color w:val="auto"/>
          <w:sz w:val="20"/>
          <w:szCs w:val="20"/>
        </w:rPr>
      </w:pPr>
      <w:r w:rsidRPr="00F179ED">
        <w:rPr>
          <w:rFonts w:ascii="Aptos" w:hAnsi="Aptos" w:eastAsia="Aptos" w:cs="Aptos"/>
          <w:color w:val="auto"/>
          <w:sz w:val="20"/>
          <w:szCs w:val="20"/>
        </w:rPr>
        <w:t>1. Scope of Risk Assessment</w:t>
      </w:r>
    </w:p>
    <w:p w14:paraId="224388BD" w14:textId="77777777" w:rsidR="00A828AB" w:rsidRPr="00F179ED" w:rsidRDefault="00000000">
      <w:pPr>
        <w:rPr>
          <w:rFonts w:ascii="Aptos Display" w:hAnsi="Aptos Display"/>
          <w:sz w:val="20"/>
          <w:szCs w:val="20"/>
        </w:rPr>
      </w:pPr>
      <w:r w:rsidRPr="00F179ED">
        <w:rPr>
          <w:rFonts w:ascii="Aptos" w:hAnsi="Aptos" w:eastAsia="Aptos" w:cs="Aptos"/>
          <w:sz w:val="20"/>
          <w:szCs w:val="20"/>
        </w:rPr>
        <w:t>This Generic Risk Assessment (GRA) covers the selection, inspection, erection and use of leaning ladders, stepladders and tripod ladders for short duration, low-risk tasks. Ladders must only be used where a risk assessment has demonstrated that higher-level fall protection equipment is not reasonably practicable. This GRA must be read alongside a Site-Specific Risk Assessment (SSRA).</w:t>
      </w:r>
    </w:p>
    <w:p w14:paraId="13E17D6D" w14:textId="77777777" w:rsidR="00A828AB" w:rsidRPr="00F179ED" w:rsidRDefault="00000000">
      <w:pPr>
        <w:pStyle w:val="Heading2"/>
        <w:rPr>
          <w:rFonts w:ascii="Aptos Display" w:hAnsi="Aptos Display"/>
          <w:color w:val="auto"/>
          <w:sz w:val="20"/>
          <w:szCs w:val="20"/>
        </w:rPr>
      </w:pPr>
      <w:r w:rsidRPr="00F179ED">
        <w:rPr>
          <w:rFonts w:ascii="Aptos" w:hAnsi="Aptos" w:eastAsia="Aptos" w:cs="Aptos"/>
          <w:color w:val="auto"/>
          <w:sz w:val="20"/>
          <w:szCs w:val="20"/>
        </w:rPr>
        <w:t>2. Responsibilities</w:t>
      </w:r>
    </w:p>
    <w:p w14:paraId="4C956C01" w14:textId="77777777" w:rsidR="00A828AB" w:rsidRPr="00F179ED" w:rsidRDefault="00000000">
      <w:pPr>
        <w:rPr>
          <w:rFonts w:ascii="Aptos Display" w:hAnsi="Aptos Display"/>
          <w:sz w:val="20"/>
          <w:szCs w:val="20"/>
        </w:rPr>
      </w:pPr>
      <w:r w:rsidRPr="00F179ED">
        <w:rPr>
          <w:rFonts w:ascii="Aptos" w:hAnsi="Aptos" w:eastAsia="Aptos" w:cs="Aptos"/>
          <w:sz w:val="20"/>
          <w:szCs w:val="20"/>
        </w:rPr>
        <w:t>Management is responsible for ensuring ladders conform to EN131 standards, are subject to periodic formal inspection, and that operators are trained in safe use in accordance with the Work at Height Regulations 2005.</w:t>
      </w:r>
    </w:p>
    <w:p w14:paraId="1B5D3F0D" w14:textId="77777777" w:rsidR="00A828AB" w:rsidRPr="00F179ED" w:rsidRDefault="00000000">
      <w:pPr>
        <w:rPr>
          <w:rFonts w:ascii="Aptos Display" w:hAnsi="Aptos Display"/>
          <w:sz w:val="20"/>
          <w:szCs w:val="20"/>
        </w:rPr>
      </w:pPr>
      <w:r w:rsidRPr="00F179ED">
        <w:rPr>
          <w:rFonts w:ascii="Aptos" w:hAnsi="Aptos" w:eastAsia="Aptos" w:cs="Aptos"/>
          <w:sz w:val="20"/>
          <w:szCs w:val="20"/>
        </w:rPr>
        <w:t>Team Leaders must ensure the SSRA justifies ladder use, that inspection checks are completed prior to use, and that exclusion zones are implemented where required.</w:t>
      </w:r>
    </w:p>
    <w:p w14:paraId="6348A3A5" w14:textId="77777777" w:rsidR="00A828AB" w:rsidRPr="00F179ED" w:rsidRDefault="00000000">
      <w:pPr>
        <w:rPr>
          <w:rFonts w:ascii="Aptos Display" w:hAnsi="Aptos Display"/>
          <w:sz w:val="20"/>
          <w:szCs w:val="20"/>
        </w:rPr>
      </w:pPr>
      <w:r w:rsidRPr="00F179ED">
        <w:rPr>
          <w:rFonts w:ascii="Aptos" w:hAnsi="Aptos" w:eastAsia="Aptos" w:cs="Aptos"/>
          <w:sz w:val="20"/>
          <w:szCs w:val="20"/>
        </w:rPr>
        <w:t>Operators are responsible for carrying out pre-use inspections, using ladders in accordance with manufacturer guidance, maintaining three points of contact and reporting defects immediately.</w:t>
      </w:r>
    </w:p>
    <w:p w14:paraId="74BAED8B" w14:textId="77777777" w:rsidR="00A828AB" w:rsidRPr="00F179ED" w:rsidRDefault="00000000">
      <w:pPr>
        <w:pStyle w:val="Heading2"/>
        <w:rPr>
          <w:rFonts w:ascii="Aptos Display" w:hAnsi="Aptos Display"/>
          <w:color w:val="auto"/>
          <w:sz w:val="20"/>
          <w:szCs w:val="20"/>
        </w:rPr>
      </w:pPr>
      <w:r w:rsidRPr="00F179ED">
        <w:rPr>
          <w:rFonts w:ascii="Aptos" w:hAnsi="Aptos" w:eastAsia="Aptos" w:cs="Aptos"/>
          <w:color w:val="auto"/>
          <w:sz w:val="20"/>
          <w:szCs w:val="20"/>
        </w:rPr>
        <w:t>3. Persons at Risk</w:t>
      </w:r>
    </w:p>
    <w:p w14:paraId="4237F052" w14:textId="77777777" w:rsidR="00A828AB" w:rsidRPr="00F179ED" w:rsidRDefault="00000000">
      <w:pPr>
        <w:rPr>
          <w:rFonts w:ascii="Aptos Display" w:hAnsi="Aptos Display"/>
          <w:sz w:val="20"/>
          <w:szCs w:val="20"/>
        </w:rPr>
      </w:pPr>
      <w:r w:rsidRPr="00F179ED">
        <w:rPr>
          <w:rFonts w:ascii="Aptos" w:hAnsi="Aptos" w:cs="Aptos" w:eastAsia="Aptos"/>
          <w:sz w:val="20"/>
          <w:szCs w:val="20"/>
        </w:rPr>
        <w:t>☒</w:t>
      </w:r>
      <w:r w:rsidRPr="00F179ED">
        <w:rPr>
          <w:rFonts w:ascii="Aptos" w:hAnsi="Aptos" w:eastAsia="Aptos" w:cs="Aptos"/>
          <w:sz w:val="20"/>
          <w:szCs w:val="20"/>
        </w:rPr>
        <w:t xml:space="preserve"> Employees    </w:t>
      </w:r>
      <w:r w:rsidRPr="00F179ED">
        <w:rPr>
          <w:rFonts w:ascii="Aptos" w:hAnsi="Aptos" w:cs="Aptos" w:eastAsia="Aptos"/>
          <w:sz w:val="20"/>
          <w:szCs w:val="20"/>
        </w:rPr>
        <w:t>☒</w:t>
      </w:r>
      <w:r w:rsidRPr="00F179ED">
        <w:rPr>
          <w:rFonts w:ascii="Aptos" w:hAnsi="Aptos" w:eastAsia="Aptos" w:cs="Aptos"/>
          <w:sz w:val="20"/>
          <w:szCs w:val="20"/>
        </w:rPr>
        <w:t xml:space="preserve"> Contractors    </w:t>
      </w:r>
      <w:r w:rsidRPr="00F179ED">
        <w:rPr>
          <w:rFonts w:ascii="Aptos" w:hAnsi="Aptos" w:cs="Aptos" w:eastAsia="Aptos"/>
          <w:sz w:val="20"/>
          <w:szCs w:val="20"/>
        </w:rPr>
        <w:t>☒</w:t>
      </w:r>
      <w:r w:rsidRPr="00F179ED">
        <w:rPr>
          <w:rFonts w:ascii="Aptos" w:hAnsi="Aptos" w:eastAsia="Aptos" w:cs="Aptos"/>
          <w:sz w:val="20"/>
          <w:szCs w:val="20"/>
        </w:rPr>
        <w:t xml:space="preserve"> Members of the Public    </w:t>
      </w:r>
      <w:r w:rsidRPr="00F179ED">
        <w:rPr>
          <w:rFonts w:ascii="Aptos" w:hAnsi="Aptos" w:cs="Aptos" w:eastAsia="Aptos"/>
          <w:sz w:val="20"/>
          <w:szCs w:val="20"/>
        </w:rPr>
        <w:t>☒</w:t>
      </w:r>
      <w:r w:rsidRPr="00F179ED">
        <w:rPr>
          <w:rFonts w:ascii="Aptos" w:hAnsi="Aptos" w:eastAsia="Aptos" w:cs="Aptos"/>
          <w:sz w:val="20"/>
          <w:szCs w:val="20"/>
        </w:rPr>
        <w:t xml:space="preserve"> Clients    </w:t>
      </w:r>
      <w:r w:rsidRPr="00F179ED">
        <w:rPr>
          <w:rFonts w:ascii="Aptos" w:hAnsi="Aptos" w:cs="Aptos" w:eastAsia="Aptos"/>
          <w:sz w:val="20"/>
          <w:szCs w:val="20"/>
        </w:rPr>
        <w:t>☒</w:t>
      </w:r>
      <w:r w:rsidRPr="00F179ED">
        <w:rPr>
          <w:rFonts w:ascii="Aptos" w:hAnsi="Aptos" w:eastAsia="Aptos" w:cs="Aptos"/>
          <w:sz w:val="20"/>
          <w:szCs w:val="20"/>
        </w:rPr>
        <w:t xml:space="preserve"> Other site visitors</w:t>
      </w:r>
    </w:p>
    <w:p w14:paraId="770B592B" w14:textId="77777777" w:rsidR="00A828AB" w:rsidRPr="00F179ED" w:rsidRDefault="00000000">
      <w:pPr>
        <w:pStyle w:val="Heading2"/>
        <w:rPr>
          <w:rFonts w:ascii="Aptos Display" w:hAnsi="Aptos Display"/>
          <w:color w:val="auto"/>
          <w:sz w:val="20"/>
          <w:szCs w:val="20"/>
        </w:rPr>
      </w:pPr>
      <w:r w:rsidRPr="00F179ED">
        <w:rPr>
          <w:rFonts w:ascii="Aptos" w:hAnsi="Aptos" w:eastAsia="Aptos" w:cs="Aptos"/>
          <w:color w:val="auto"/>
          <w:sz w:val="20"/>
          <w:szCs w:val="20"/>
        </w:rPr>
        <w:t>4. PPE Requirements</w:t>
      </w:r>
    </w:p>
    <w:p w14:paraId="0968CF98" w14:textId="77777777" w:rsidR="00A828AB" w:rsidRPr="00F179ED" w:rsidRDefault="00000000">
      <w:pPr>
        <w:rPr>
          <w:rFonts w:ascii="Aptos Display" w:hAnsi="Aptos Display"/>
          <w:sz w:val="20"/>
          <w:szCs w:val="20"/>
        </w:rPr>
      </w:pPr>
      <w:r w:rsidRPr="00F179ED">
        <w:rPr>
          <w:rFonts w:ascii="Aptos" w:hAnsi="Aptos" w:eastAsia="Aptos" w:cs="Aptos"/>
          <w:sz w:val="20"/>
          <w:szCs w:val="20"/>
        </w:rPr>
        <w:t>Mandatory PPE: Safety helmet with chinstrap (EN12492) where there is a risk of falling, safety footwear with good grip (EN ISO 20345), suitable gloves and additional PPE as determined by the SSRA or associated task-specific GRAs.</w:t>
      </w:r>
    </w:p>
    <w:p w14:paraId="14F0AF32" w14:textId="77777777" w:rsidR="00A828AB" w:rsidRPr="00F179ED" w:rsidRDefault="00000000">
      <w:pPr>
        <w:pStyle w:val="Heading2"/>
        <w:rPr>
          <w:rFonts w:ascii="Aptos Display" w:hAnsi="Aptos Display"/>
          <w:color w:val="auto"/>
          <w:sz w:val="20"/>
          <w:szCs w:val="20"/>
        </w:rPr>
      </w:pPr>
      <w:r w:rsidRPr="00F179ED">
        <w:rPr>
          <w:rFonts w:ascii="Aptos" w:hAnsi="Aptos" w:eastAsia="Aptos" w:cs="Aptos"/>
          <w:color w:val="auto"/>
          <w:sz w:val="20"/>
          <w:szCs w:val="20"/>
        </w:rPr>
        <w:t>5. Emergency Arrangements</w:t>
      </w:r>
    </w:p>
    <w:p w14:paraId="707DD4BF" w14:textId="77777777" w:rsidR="00A828AB" w:rsidRPr="00F179ED" w:rsidRDefault="00000000">
      <w:pPr>
        <w:rPr>
          <w:rFonts w:ascii="Aptos Display" w:hAnsi="Aptos Display"/>
          <w:sz w:val="20"/>
          <w:szCs w:val="20"/>
        </w:rPr>
      </w:pPr>
      <w:r w:rsidRPr="00F179ED">
        <w:rPr>
          <w:rFonts w:ascii="Aptos" w:hAnsi="Aptos" w:eastAsia="Aptos" w:cs="Aptos"/>
          <w:sz w:val="20"/>
          <w:szCs w:val="20"/>
        </w:rPr>
        <w:t xml:space="preserve">Emergency arrangements must comply with FISA 802 – Emergency Planning. At least one operative on site must hold Emergency First Aid at Work certification. Rescue arrangements must be considered </w:t>
      </w:r>
      <w:proofErr w:type="gramStart"/>
      <w:r w:rsidRPr="00F179ED">
        <w:rPr>
          <w:rFonts w:ascii="Aptos" w:hAnsi="Aptos" w:eastAsia="Aptos" w:cs="Aptos"/>
          <w:sz w:val="20"/>
          <w:szCs w:val="20"/>
        </w:rPr>
        <w:t>where</w:t>
      </w:r>
      <w:proofErr w:type="gramEnd"/>
      <w:r w:rsidRPr="00F179ED">
        <w:rPr>
          <w:rFonts w:ascii="Aptos" w:hAnsi="Aptos" w:eastAsia="Aptos" w:cs="Aptos"/>
          <w:sz w:val="20"/>
          <w:szCs w:val="20"/>
        </w:rPr>
        <w:t xml:space="preserve"> ladder use interfaces with tree work or other work at height. Precise site location and nearest A&amp;E must be recorded prior to works commencing.</w:t>
      </w:r>
    </w:p>
    <w:p w14:paraId="26579D72" w14:textId="77777777" w:rsidR="00A828AB" w:rsidRPr="00F179ED" w:rsidRDefault="00000000">
      <w:pPr>
        <w:pStyle w:val="Heading2"/>
        <w:rPr>
          <w:rFonts w:ascii="Aptos Display" w:hAnsi="Aptos Display"/>
          <w:color w:val="auto"/>
          <w:sz w:val="20"/>
          <w:szCs w:val="20"/>
        </w:rPr>
      </w:pPr>
      <w:r w:rsidRPr="00F179ED">
        <w:rPr>
          <w:rFonts w:ascii="Aptos" w:hAnsi="Aptos" w:eastAsia="Aptos" w:cs="Aptos"/>
          <w:color w:val="auto"/>
          <w:sz w:val="20"/>
          <w:szCs w:val="20"/>
        </w:rPr>
        <w:t>6. Risk Matrix &amp; Scoring</w:t>
      </w:r>
    </w:p>
    <w:p w14:paraId="492BD49E" w14:textId="77777777" w:rsidR="00F179ED" w:rsidRPr="00216D93" w:rsidRDefault="00F179ED" w:rsidP="00F179ED">
      <w:pPr>
        <w:rPr>
          <w:rFonts w:ascii="Aptos Display" w:hAnsi="Aptos Display"/>
          <w:sz w:val="20"/>
          <w:szCs w:val="20"/>
        </w:rPr>
      </w:pPr>
      <w:r>
        <w:rPr>
          <w:rFonts w:ascii="Aptos" w:hAnsi="Aptos" w:eastAsia="Aptos" w:cs="Aptos"/>
          <w:sz w:val="20"/>
        </w:rPr>
        <w:t>Risk is assessed using Likelihood (L) and Severity (S). Each rating must show the component scores and the calculation: L × S = Risk Rating. Initial risk is assessed before controls. Residual risk is reassessed after the listed controls using a new Residual L and Residual S score; these must not be copied from the initial assessment without review.</w:t>
      </w:r>
    </w:p>
    <w:tbl>
      <w:tblPr>
        <w:tblStyle w:val="TableGrid"/>
        <w:tblW w:w="0" w:type="auto"/>
        <w:tblInd w:w="1198" w:type="dxa"/>
        <w:tblLook w:val="04A0" w:firstRow="1" w:lastRow="0" w:firstColumn="1" w:lastColumn="0" w:noHBand="0" w:noVBand="1"/>
      </w:tblPr>
      <w:tblGrid>
        <w:gridCol w:w="2738"/>
        <w:gridCol w:w="1275"/>
        <w:gridCol w:w="1471"/>
        <w:gridCol w:w="1506"/>
        <w:gridCol w:w="1418"/>
        <w:gridCol w:w="1701"/>
      </w:tblGrid>
      <w:tr w:rsidR="00F179ED" w:rsidRPr="00216D93" w14:paraId="1B71D77C" w14:textId="77777777" w:rsidTr="00FD207C">
        <w:tc>
          <w:tcPr>
            <w:tcW w:w="2738" w:type="dxa"/>
            <w:shd w:val="clear" w:color="auto" w:fill="BFBFBF" w:themeFill="background1" w:themeFillShade="BF"/>
          </w:tcPr>
          <w:p w14:paraId="31887EBA"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Severity ↓ / Likelihood →</w:t>
            </w:r>
          </w:p>
        </w:tc>
        <w:tc>
          <w:tcPr>
            <w:tcW w:w="1275" w:type="dxa"/>
            <w:shd w:val="clear" w:color="auto" w:fill="BFBFBF" w:themeFill="background1" w:themeFillShade="BF"/>
          </w:tcPr>
          <w:p w14:paraId="5C726A6E"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1 Rare</w:t>
            </w:r>
          </w:p>
        </w:tc>
        <w:tc>
          <w:tcPr>
            <w:tcW w:w="1471" w:type="dxa"/>
            <w:shd w:val="clear" w:color="auto" w:fill="BFBFBF" w:themeFill="background1" w:themeFillShade="BF"/>
          </w:tcPr>
          <w:p w14:paraId="2C69D507"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2 Unlikely</w:t>
            </w:r>
          </w:p>
        </w:tc>
        <w:tc>
          <w:tcPr>
            <w:tcW w:w="1506" w:type="dxa"/>
            <w:shd w:val="clear" w:color="auto" w:fill="BFBFBF" w:themeFill="background1" w:themeFillShade="BF"/>
          </w:tcPr>
          <w:p w14:paraId="731E49ED"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3 Possible</w:t>
            </w:r>
          </w:p>
        </w:tc>
        <w:tc>
          <w:tcPr>
            <w:tcW w:w="1418" w:type="dxa"/>
            <w:shd w:val="clear" w:color="auto" w:fill="BFBFBF" w:themeFill="background1" w:themeFillShade="BF"/>
          </w:tcPr>
          <w:p w14:paraId="6C0707E0"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4 Likely</w:t>
            </w:r>
          </w:p>
        </w:tc>
        <w:tc>
          <w:tcPr>
            <w:tcW w:w="1701" w:type="dxa"/>
            <w:shd w:val="clear" w:color="auto" w:fill="BFBFBF" w:themeFill="background1" w:themeFillShade="BF"/>
          </w:tcPr>
          <w:p w14:paraId="64C6031A"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5 Very Likely</w:t>
            </w:r>
          </w:p>
        </w:tc>
      </w:tr>
      <w:tr w:rsidR="00F179ED" w:rsidRPr="00216D93" w14:paraId="4882EE89" w14:textId="77777777" w:rsidTr="00FD207C">
        <w:tc>
          <w:tcPr>
            <w:tcW w:w="2738" w:type="dxa"/>
          </w:tcPr>
          <w:p w14:paraId="79647E1E"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1 Minor</w:t>
            </w:r>
          </w:p>
        </w:tc>
        <w:tc>
          <w:tcPr>
            <w:tcW w:w="1275" w:type="dxa"/>
            <w:shd w:val="clear" w:color="auto" w:fill="92D050"/>
          </w:tcPr>
          <w:p w14:paraId="1F474F71"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1</w:t>
            </w:r>
          </w:p>
        </w:tc>
        <w:tc>
          <w:tcPr>
            <w:tcW w:w="1471" w:type="dxa"/>
            <w:shd w:val="clear" w:color="auto" w:fill="92D050"/>
          </w:tcPr>
          <w:p w14:paraId="0DBF7659"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2</w:t>
            </w:r>
          </w:p>
        </w:tc>
        <w:tc>
          <w:tcPr>
            <w:tcW w:w="1506" w:type="dxa"/>
            <w:shd w:val="clear" w:color="auto" w:fill="92D050"/>
          </w:tcPr>
          <w:p w14:paraId="052BF513"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3</w:t>
            </w:r>
          </w:p>
        </w:tc>
        <w:tc>
          <w:tcPr>
            <w:tcW w:w="1418" w:type="dxa"/>
            <w:shd w:val="clear" w:color="auto" w:fill="92D050"/>
          </w:tcPr>
          <w:p w14:paraId="02658AFC"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4</w:t>
            </w:r>
          </w:p>
        </w:tc>
        <w:tc>
          <w:tcPr>
            <w:tcW w:w="1701" w:type="dxa"/>
            <w:shd w:val="clear" w:color="auto" w:fill="FBD4B4" w:themeFill="accent6" w:themeFillTint="66"/>
          </w:tcPr>
          <w:p w14:paraId="0C91980D"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5</w:t>
            </w:r>
          </w:p>
        </w:tc>
      </w:tr>
      <w:tr w:rsidR="00F179ED" w:rsidRPr="00216D93" w14:paraId="2E70E423" w14:textId="77777777" w:rsidTr="00FD207C">
        <w:tc>
          <w:tcPr>
            <w:tcW w:w="2738" w:type="dxa"/>
          </w:tcPr>
          <w:p w14:paraId="6205D6FF"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2 First Aid</w:t>
            </w:r>
          </w:p>
        </w:tc>
        <w:tc>
          <w:tcPr>
            <w:tcW w:w="1275" w:type="dxa"/>
            <w:shd w:val="clear" w:color="auto" w:fill="92D050"/>
          </w:tcPr>
          <w:p w14:paraId="1515F25F"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2</w:t>
            </w:r>
          </w:p>
        </w:tc>
        <w:tc>
          <w:tcPr>
            <w:tcW w:w="1471" w:type="dxa"/>
            <w:shd w:val="clear" w:color="auto" w:fill="92D050"/>
          </w:tcPr>
          <w:p w14:paraId="05FFD20D"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4</w:t>
            </w:r>
          </w:p>
        </w:tc>
        <w:tc>
          <w:tcPr>
            <w:tcW w:w="1506" w:type="dxa"/>
            <w:shd w:val="clear" w:color="auto" w:fill="FBD4B4" w:themeFill="accent6" w:themeFillTint="66"/>
          </w:tcPr>
          <w:p w14:paraId="4229DE4A"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6</w:t>
            </w:r>
          </w:p>
        </w:tc>
        <w:tc>
          <w:tcPr>
            <w:tcW w:w="1418" w:type="dxa"/>
            <w:shd w:val="clear" w:color="auto" w:fill="FBD4B4" w:themeFill="accent6" w:themeFillTint="66"/>
          </w:tcPr>
          <w:p w14:paraId="5B41A51B"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8</w:t>
            </w:r>
          </w:p>
        </w:tc>
        <w:tc>
          <w:tcPr>
            <w:tcW w:w="1701" w:type="dxa"/>
            <w:shd w:val="clear" w:color="auto" w:fill="E36C0A" w:themeFill="accent6" w:themeFillShade="BF"/>
          </w:tcPr>
          <w:p w14:paraId="0067F00D"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10</w:t>
            </w:r>
          </w:p>
        </w:tc>
      </w:tr>
      <w:tr w:rsidR="00F179ED" w:rsidRPr="00216D93" w14:paraId="15E14E53" w14:textId="77777777" w:rsidTr="00FD207C">
        <w:tc>
          <w:tcPr>
            <w:tcW w:w="2738" w:type="dxa"/>
          </w:tcPr>
          <w:p w14:paraId="3BECDC26"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3 Medical</w:t>
            </w:r>
          </w:p>
        </w:tc>
        <w:tc>
          <w:tcPr>
            <w:tcW w:w="1275" w:type="dxa"/>
            <w:shd w:val="clear" w:color="auto" w:fill="92D050"/>
          </w:tcPr>
          <w:p w14:paraId="08C65FF8"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3</w:t>
            </w:r>
          </w:p>
        </w:tc>
        <w:tc>
          <w:tcPr>
            <w:tcW w:w="1471" w:type="dxa"/>
            <w:shd w:val="clear" w:color="auto" w:fill="FBD4B4" w:themeFill="accent6" w:themeFillTint="66"/>
          </w:tcPr>
          <w:p w14:paraId="3D5C6F7B"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6</w:t>
            </w:r>
          </w:p>
        </w:tc>
        <w:tc>
          <w:tcPr>
            <w:tcW w:w="1506" w:type="dxa"/>
            <w:shd w:val="clear" w:color="auto" w:fill="FBD4B4" w:themeFill="accent6" w:themeFillTint="66"/>
          </w:tcPr>
          <w:p w14:paraId="1E2D98FA"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9</w:t>
            </w:r>
          </w:p>
        </w:tc>
        <w:tc>
          <w:tcPr>
            <w:tcW w:w="1418" w:type="dxa"/>
            <w:shd w:val="clear" w:color="auto" w:fill="E36C0A" w:themeFill="accent6" w:themeFillShade="BF"/>
          </w:tcPr>
          <w:p w14:paraId="565279BF"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12</w:t>
            </w:r>
          </w:p>
        </w:tc>
        <w:tc>
          <w:tcPr>
            <w:tcW w:w="1701" w:type="dxa"/>
            <w:shd w:val="clear" w:color="auto" w:fill="E36C0A" w:themeFill="accent6" w:themeFillShade="BF"/>
          </w:tcPr>
          <w:p w14:paraId="351586CE"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15</w:t>
            </w:r>
          </w:p>
        </w:tc>
      </w:tr>
      <w:tr w:rsidR="00F179ED" w:rsidRPr="00216D93" w14:paraId="74B67496" w14:textId="77777777" w:rsidTr="00FD207C">
        <w:tc>
          <w:tcPr>
            <w:tcW w:w="2738" w:type="dxa"/>
          </w:tcPr>
          <w:p w14:paraId="7F86968C"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4 Major</w:t>
            </w:r>
          </w:p>
        </w:tc>
        <w:tc>
          <w:tcPr>
            <w:tcW w:w="1275" w:type="dxa"/>
            <w:shd w:val="clear" w:color="auto" w:fill="92D050"/>
          </w:tcPr>
          <w:p w14:paraId="694A753D"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4</w:t>
            </w:r>
          </w:p>
        </w:tc>
        <w:tc>
          <w:tcPr>
            <w:tcW w:w="1471" w:type="dxa"/>
            <w:shd w:val="clear" w:color="auto" w:fill="FBD4B4" w:themeFill="accent6" w:themeFillTint="66"/>
          </w:tcPr>
          <w:p w14:paraId="68809314"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8</w:t>
            </w:r>
          </w:p>
        </w:tc>
        <w:tc>
          <w:tcPr>
            <w:tcW w:w="1506" w:type="dxa"/>
            <w:shd w:val="clear" w:color="auto" w:fill="E36C0A" w:themeFill="accent6" w:themeFillShade="BF"/>
          </w:tcPr>
          <w:p w14:paraId="27975204"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12</w:t>
            </w:r>
          </w:p>
        </w:tc>
        <w:tc>
          <w:tcPr>
            <w:tcW w:w="1418" w:type="dxa"/>
            <w:shd w:val="clear" w:color="auto" w:fill="E36C0A" w:themeFill="accent6" w:themeFillShade="BF"/>
          </w:tcPr>
          <w:p w14:paraId="73321E92"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16</w:t>
            </w:r>
          </w:p>
        </w:tc>
        <w:tc>
          <w:tcPr>
            <w:tcW w:w="1701" w:type="dxa"/>
            <w:shd w:val="clear" w:color="auto" w:fill="FF0000"/>
          </w:tcPr>
          <w:p w14:paraId="64CBACF1"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20</w:t>
            </w:r>
          </w:p>
        </w:tc>
      </w:tr>
      <w:tr w:rsidR="00F179ED" w:rsidRPr="00216D93" w14:paraId="217E4F61" w14:textId="77777777" w:rsidTr="00FD207C">
        <w:tc>
          <w:tcPr>
            <w:tcW w:w="2738" w:type="dxa"/>
          </w:tcPr>
          <w:p w14:paraId="16A392EF"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5 Fatal</w:t>
            </w:r>
          </w:p>
        </w:tc>
        <w:tc>
          <w:tcPr>
            <w:tcW w:w="1275" w:type="dxa"/>
            <w:shd w:val="clear" w:color="auto" w:fill="FBD4B4" w:themeFill="accent6" w:themeFillTint="66"/>
          </w:tcPr>
          <w:p w14:paraId="1C4898A4"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5</w:t>
            </w:r>
          </w:p>
        </w:tc>
        <w:tc>
          <w:tcPr>
            <w:tcW w:w="1471" w:type="dxa"/>
            <w:shd w:val="clear" w:color="auto" w:fill="E36C0A" w:themeFill="accent6" w:themeFillShade="BF"/>
          </w:tcPr>
          <w:p w14:paraId="28149FCD"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10</w:t>
            </w:r>
          </w:p>
        </w:tc>
        <w:tc>
          <w:tcPr>
            <w:tcW w:w="1506" w:type="dxa"/>
            <w:shd w:val="clear" w:color="auto" w:fill="E36C0A" w:themeFill="accent6" w:themeFillShade="BF"/>
          </w:tcPr>
          <w:p w14:paraId="3A43353E"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15</w:t>
            </w:r>
          </w:p>
        </w:tc>
        <w:tc>
          <w:tcPr>
            <w:tcW w:w="1418" w:type="dxa"/>
            <w:shd w:val="clear" w:color="auto" w:fill="FF0000"/>
          </w:tcPr>
          <w:p w14:paraId="3F5E6716"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20</w:t>
            </w:r>
          </w:p>
        </w:tc>
        <w:tc>
          <w:tcPr>
            <w:tcW w:w="1701" w:type="dxa"/>
            <w:shd w:val="clear" w:color="auto" w:fill="FF0000"/>
          </w:tcPr>
          <w:p w14:paraId="23A58F7C" w14:textId="77777777" w:rsidR="00F179ED" w:rsidRPr="00216D93" w:rsidRDefault="00F179ED" w:rsidP="00FD207C">
            <w:pPr>
              <w:rPr>
                <w:rFonts w:ascii="Aptos Display" w:hAnsi="Aptos Display"/>
                <w:sz w:val="20"/>
                <w:szCs w:val="20"/>
              </w:rPr>
            </w:pPr>
            <w:r w:rsidRPr="00216D93">
              <w:rPr>
                <w:rFonts w:ascii="Aptos" w:hAnsi="Aptos" w:eastAsia="Aptos" w:cs="Aptos"/>
                <w:sz w:val="20"/>
                <w:szCs w:val="20"/>
              </w:rPr>
              <w:t>25</w:t>
            </w:r>
          </w:p>
        </w:tc>
      </w:tr>
    </w:tbl>
    <w:p w14:paraId="05B81316" w14:textId="77777777" w:rsidR="00F179ED" w:rsidRPr="00216D93" w:rsidRDefault="00F179ED" w:rsidP="00F179ED">
      <w:pPr>
        <w:rPr>
          <w:rFonts w:ascii="Aptos Display" w:hAnsi="Aptos Display"/>
          <w:sz w:val="20"/>
          <w:szCs w:val="20"/>
        </w:rPr>
      </w:pPr>
    </w:p>
    <w:p w14:paraId="3E3F32AF" w14:textId="77777777" w:rsidR="00F179ED" w:rsidRDefault="00F179ED" w:rsidP="00F179ED">
      <w:pPr>
        <w:spacing w:after="0"/>
        <w:rPr>
          <w:rFonts w:ascii="Aptos Display" w:hAnsi="Aptos Display"/>
          <w:sz w:val="20"/>
          <w:szCs w:val="20"/>
        </w:rPr>
      </w:pPr>
      <w:r w:rsidRPr="00216D93">
        <w:rPr>
          <w:rFonts w:ascii="Aptos" w:hAnsi="Aptos" w:eastAsia="Aptos" w:cs="Aptos"/>
          <w:sz w:val="20"/>
          <w:szCs w:val="20"/>
        </w:rPr>
        <w:t>Risk bands: 1–4 Low | 5–9 Medium | 10–16 High | 17–25 Intolerable</w:t>
      </w:r>
      <w:r w:rsidRPr="00216D93">
        <w:rPr>
          <w:rFonts w:ascii="Aptos" w:hAnsi="Aptos" w:eastAsia="Aptos" w:cs="Aptos"/>
          <w:sz w:val="20"/>
          <w:szCs w:val="20"/>
        </w:rPr>
        <w:br/>
      </w:r>
    </w:p>
    <w:p w14:paraId="52886E45" w14:textId="6DC1C8BF" w:rsidR="00A828AB" w:rsidRPr="00F179ED" w:rsidRDefault="00000000" w:rsidP="00F179ED">
      <w:pPr>
        <w:spacing w:after="0"/>
        <w:rPr>
          <w:rFonts w:ascii="Aptos Display" w:hAnsi="Aptos Display"/>
          <w:b/>
          <w:bCs/>
          <w:sz w:val="20"/>
          <w:szCs w:val="20"/>
        </w:rPr>
      </w:pPr>
      <w:r w:rsidRPr="00F179ED">
        <w:rPr>
          <w:rFonts w:ascii="Aptos" w:hAnsi="Aptos" w:eastAsia="Aptos" w:cs="Aptos"/>
          <w:b/>
          <w:bCs/>
          <w:sz w:val="20"/>
          <w:szCs w:val="20"/>
        </w:rPr>
        <w:t>7. Relevant UK Legislation, Guidance &amp; Good Practice</w:t>
      </w:r>
    </w:p>
    <w:p w14:paraId="56FB1ED0" w14:textId="77777777" w:rsidR="00A828AB" w:rsidRPr="00F179ED" w:rsidRDefault="00000000" w:rsidP="00F179ED">
      <w:pPr>
        <w:spacing w:after="0"/>
        <w:rPr>
          <w:rFonts w:ascii="Aptos Display" w:hAnsi="Aptos Display"/>
          <w:sz w:val="20"/>
          <w:szCs w:val="20"/>
        </w:rPr>
      </w:pPr>
      <w:r w:rsidRPr="00F179ED">
        <w:rPr>
          <w:rFonts w:ascii="Aptos" w:hAnsi="Aptos" w:eastAsia="Aptos" w:cs="Aptos"/>
          <w:sz w:val="20"/>
          <w:szCs w:val="20"/>
        </w:rPr>
        <w:t>Health and Safety at Work etc. Act 1974</w:t>
      </w:r>
    </w:p>
    <w:p w14:paraId="7AD9F1EB" w14:textId="77777777" w:rsidR="00A828AB" w:rsidRPr="00F179ED" w:rsidRDefault="00000000" w:rsidP="00F179ED">
      <w:pPr>
        <w:spacing w:after="0"/>
        <w:rPr>
          <w:rFonts w:ascii="Aptos Display" w:hAnsi="Aptos Display"/>
          <w:sz w:val="20"/>
          <w:szCs w:val="20"/>
        </w:rPr>
      </w:pPr>
      <w:r w:rsidRPr="00F179ED">
        <w:rPr>
          <w:rFonts w:ascii="Aptos" w:hAnsi="Aptos" w:eastAsia="Aptos" w:cs="Aptos"/>
          <w:sz w:val="20"/>
          <w:szCs w:val="20"/>
        </w:rPr>
        <w:t>Management of Health and Safety at Work Regulations 1999</w:t>
      </w:r>
    </w:p>
    <w:p w14:paraId="1622B4D7" w14:textId="77777777" w:rsidR="00A828AB" w:rsidRPr="00F179ED" w:rsidRDefault="00000000" w:rsidP="00F179ED">
      <w:pPr>
        <w:spacing w:after="0"/>
        <w:rPr>
          <w:rFonts w:ascii="Aptos Display" w:hAnsi="Aptos Display"/>
          <w:sz w:val="20"/>
          <w:szCs w:val="20"/>
        </w:rPr>
      </w:pPr>
      <w:r w:rsidRPr="00F179ED">
        <w:rPr>
          <w:rFonts w:ascii="Aptos" w:hAnsi="Aptos" w:eastAsia="Aptos" w:cs="Aptos"/>
          <w:sz w:val="20"/>
          <w:szCs w:val="20"/>
        </w:rPr>
        <w:t>Work at Height Regulations 2005</w:t>
      </w:r>
    </w:p>
    <w:p w14:paraId="4C80684F" w14:textId="77777777" w:rsidR="00A828AB" w:rsidRPr="00F179ED" w:rsidRDefault="00000000" w:rsidP="00F179ED">
      <w:pPr>
        <w:spacing w:after="0"/>
        <w:rPr>
          <w:rFonts w:ascii="Aptos Display" w:hAnsi="Aptos Display"/>
          <w:sz w:val="20"/>
          <w:szCs w:val="20"/>
        </w:rPr>
      </w:pPr>
      <w:r w:rsidRPr="00F179ED">
        <w:rPr>
          <w:rFonts w:ascii="Aptos" w:hAnsi="Aptos" w:eastAsia="Aptos" w:cs="Aptos"/>
          <w:sz w:val="20"/>
          <w:szCs w:val="20"/>
        </w:rPr>
        <w:t>Provision and Use of Work Equipment Regulations 1998 (PUWER)</w:t>
      </w:r>
    </w:p>
    <w:p w14:paraId="752E6E1F" w14:textId="77777777" w:rsidR="00A828AB" w:rsidRPr="00F179ED" w:rsidRDefault="00000000" w:rsidP="00F179ED">
      <w:pPr>
        <w:spacing w:after="0"/>
        <w:rPr>
          <w:rFonts w:ascii="Aptos Display" w:hAnsi="Aptos Display"/>
          <w:sz w:val="20"/>
          <w:szCs w:val="20"/>
        </w:rPr>
      </w:pPr>
      <w:r w:rsidRPr="00F179ED">
        <w:rPr>
          <w:rFonts w:ascii="Aptos" w:hAnsi="Aptos" w:eastAsia="Aptos" w:cs="Aptos"/>
          <w:sz w:val="20"/>
          <w:szCs w:val="20"/>
        </w:rPr>
        <w:t>Electricity at Work Regulations 1989</w:t>
      </w:r>
    </w:p>
    <w:p w14:paraId="114389C9" w14:textId="77777777" w:rsidR="00A828AB" w:rsidRPr="00F179ED" w:rsidRDefault="00000000" w:rsidP="00F179ED">
      <w:pPr>
        <w:spacing w:after="0"/>
        <w:rPr>
          <w:rFonts w:ascii="Aptos Display" w:hAnsi="Aptos Display"/>
          <w:sz w:val="20"/>
          <w:szCs w:val="20"/>
        </w:rPr>
      </w:pPr>
      <w:r w:rsidRPr="00F179ED">
        <w:rPr>
          <w:rFonts w:ascii="Aptos" w:hAnsi="Aptos" w:eastAsia="Aptos" w:cs="Aptos"/>
          <w:sz w:val="20"/>
          <w:szCs w:val="20"/>
        </w:rPr>
        <w:t>HSE INDG401 – Working at Height Safely</w:t>
      </w:r>
    </w:p>
    <w:p w14:paraId="6709947F" w14:textId="77777777" w:rsidR="00A828AB" w:rsidRPr="00F179ED" w:rsidRDefault="00000000" w:rsidP="00F179ED">
      <w:pPr>
        <w:spacing w:after="0"/>
        <w:rPr>
          <w:rFonts w:ascii="Aptos Display" w:hAnsi="Aptos Display"/>
          <w:sz w:val="20"/>
          <w:szCs w:val="20"/>
        </w:rPr>
      </w:pPr>
      <w:r w:rsidRPr="00F179ED">
        <w:rPr>
          <w:rFonts w:ascii="Aptos" w:hAnsi="Aptos" w:eastAsia="Aptos" w:cs="Aptos"/>
          <w:sz w:val="20"/>
          <w:szCs w:val="20"/>
        </w:rPr>
        <w:t>HSE INDG402 – Safe Use of Ladders and Stepladders</w:t>
      </w:r>
    </w:p>
    <w:p w14:paraId="7592B9FB" w14:textId="77777777" w:rsidR="00A828AB" w:rsidRPr="00F179ED" w:rsidRDefault="00000000" w:rsidP="00F179ED">
      <w:pPr>
        <w:spacing w:after="0"/>
        <w:rPr>
          <w:rFonts w:ascii="Aptos Display" w:hAnsi="Aptos Display"/>
          <w:sz w:val="20"/>
          <w:szCs w:val="20"/>
        </w:rPr>
      </w:pPr>
      <w:r w:rsidRPr="00F179ED">
        <w:rPr>
          <w:rFonts w:ascii="Aptos" w:hAnsi="Aptos" w:eastAsia="Aptos" w:cs="Aptos"/>
          <w:sz w:val="20"/>
          <w:szCs w:val="20"/>
        </w:rPr>
        <w:t>Ladder Association – Safe Use of Ladders and Stepladders</w:t>
      </w:r>
    </w:p>
    <w:p w14:paraId="18F5B6F7" w14:textId="77777777" w:rsidR="00A828AB" w:rsidRPr="00F179ED" w:rsidRDefault="00000000" w:rsidP="00F179ED">
      <w:pPr>
        <w:spacing w:after="0"/>
        <w:rPr>
          <w:rFonts w:ascii="Aptos Display" w:hAnsi="Aptos Display"/>
          <w:sz w:val="20"/>
          <w:szCs w:val="20"/>
        </w:rPr>
      </w:pPr>
      <w:r w:rsidRPr="00F179ED">
        <w:rPr>
          <w:rFonts w:ascii="Aptos" w:hAnsi="Aptos" w:eastAsia="Aptos" w:cs="Aptos"/>
          <w:sz w:val="20"/>
          <w:szCs w:val="20"/>
        </w:rPr>
        <w:t>Arboricultural Association Technical Guide 1 – Tree Climbing and Aerial Rescue</w:t>
      </w:r>
    </w:p>
    <w:p w14:paraId="2578E10C" w14:textId="77777777" w:rsidR="00A828AB" w:rsidRPr="00F179ED" w:rsidRDefault="00000000" w:rsidP="00F179ED">
      <w:pPr>
        <w:spacing w:after="0"/>
        <w:rPr>
          <w:rFonts w:ascii="Aptos Display" w:hAnsi="Aptos Display"/>
          <w:sz w:val="20"/>
          <w:szCs w:val="20"/>
        </w:rPr>
      </w:pPr>
      <w:r w:rsidRPr="00F179ED">
        <w:rPr>
          <w:rFonts w:ascii="Aptos" w:hAnsi="Aptos" w:eastAsia="Aptos" w:cs="Aptos"/>
          <w:sz w:val="20"/>
          <w:szCs w:val="20"/>
        </w:rPr>
        <w:t>FISA 802 – Emergency Planning</w:t>
      </w:r>
    </w:p>
    <w:p w14:paraId="295E4F7E" w14:textId="77777777" w:rsidR="00A828AB" w:rsidRPr="00F179ED" w:rsidRDefault="00000000" w:rsidP="00F179ED">
      <w:pPr>
        <w:spacing w:after="0"/>
        <w:rPr>
          <w:rFonts w:ascii="Aptos Display" w:hAnsi="Aptos Display"/>
          <w:sz w:val="20"/>
          <w:szCs w:val="20"/>
        </w:rPr>
      </w:pPr>
      <w:r w:rsidRPr="00F179ED">
        <w:rPr>
          <w:rFonts w:ascii="Aptos" w:hAnsi="Aptos" w:eastAsia="Aptos" w:cs="Aptos"/>
          <w:sz w:val="20"/>
          <w:szCs w:val="20"/>
        </w:rPr>
        <w:t>FISA 805 – Training and Certification</w:t>
      </w:r>
    </w:p>
    <w:p w14:paraId="221C6F37" w14:textId="77777777" w:rsidR="00A828AB" w:rsidRDefault="00000000">
      <w:pPr>
        <w:pStyle w:val="Heading2"/>
        <w:rPr>
          <w:rFonts w:ascii="Aptos Display" w:hAnsi="Aptos Display"/>
          <w:color w:val="auto"/>
          <w:sz w:val="20"/>
          <w:szCs w:val="20"/>
        </w:rPr>
      </w:pPr>
      <w:r w:rsidRPr="00F179ED">
        <w:rPr>
          <w:rFonts w:ascii="Aptos" w:hAnsi="Aptos" w:eastAsia="Aptos" w:cs="Aptos"/>
          <w:color w:val="auto"/>
          <w:sz w:val="20"/>
          <w:szCs w:val="20"/>
        </w:rPr>
        <w:t>8. Hazards &amp; Control Measures</w:t>
      </w:r>
    </w:p>
    <w:p w14:paraId="677A25E1" w14:textId="77777777" w:rsidR="00F179ED" w:rsidRPr="00F179ED" w:rsidRDefault="00F179ED" w:rsidP="00F179ED"/>
    <w:tbl>
      <w:tblPr>
        <w:tblW w:w="0" w:type="auto"/>
        <w:jc w:val="center"/>
        <w:tblLayout w:type="fixed"/>
        <w:tblLook w:val="04A0" w:firstRow="1" w:lastRow="0" w:firstColumn="1" w:lastColumn="0" w:noHBand="0" w:noVBand="1"/>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1658"/>
        <w:gridCol w:w="1546"/>
        <w:gridCol w:w="2642"/>
        <w:gridCol w:w="844"/>
        <w:gridCol w:w="845"/>
        <w:gridCol w:w="1118"/>
        <w:gridCol w:w="2887"/>
        <w:gridCol w:w="1410"/>
        <w:gridCol w:w="720"/>
        <w:gridCol w:w="936"/>
      </w:tblGrid>
      <w:tr w:rsidR="00000000" w:rsidRPr="00F179ED" w14:paraId="020AF325" w14:textId="77777777" w:rsidTr="00F179ED">
        <w:trPr>
          <w:jc w:val="center"/>
          <w:tblHeader w:val="true"/>
          <w:cantSplit/>
        </w:trPr>
        <w:tc>
          <w:tcPr>
            <w:tcW w:w="1368"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Hazard</w:t>
            </w:r>
          </w:p>
        </w:tc>
        <w:tc>
          <w:tcPr>
            <w:tcW w:w="1080"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Persons at Risk</w:t>
            </w:r>
          </w:p>
        </w:tc>
        <w:tc>
          <w:tcPr>
            <w:tcW w:w="158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How Harm May Occur</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S</w:t>
            </w:r>
          </w:p>
        </w:tc>
        <w:tc>
          <w:tcPr>
            <w:tcW w:w="835"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L×S</w:t>
            </w:r>
          </w:p>
        </w:tc>
        <w:tc>
          <w:tcPr>
            <w:tcW w:w="410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Control Measures</w:t>
            </w:r>
          </w:p>
        </w:tc>
        <w:tc>
          <w:tcPr>
            <w:tcW w:w="720"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Res. L</w:t>
            </w:r>
          </w:p>
        </w:tc>
        <w:tc>
          <w:tcPr>
            <w:tcW w:type="dxa" w:w="720"/>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S</w:t>
            </w:r>
          </w:p>
        </w:tc>
        <w:tc>
          <w:tcPr>
            <w:tcW w:type="dxa" w:w="936"/>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L×S</w:t>
            </w:r>
          </w:p>
        </w:tc>
      </w:tr>
      <w:tr w:rsidR="00000000" w:rsidRPr="00F179ED" w14:paraId="2BB09547" w14:textId="77777777" w:rsidTr="00F179ED">
        <w:trPr>
          <w:jc w:val="center"/>
          <w:cantSplit/>
        </w:trPr>
        <w:tc>
          <w:tcPr>
            <w:tcW w:w="1368" w:type="dxa"/>
            <w:shd w:fill="FFFFFF"/>
          </w:tcPr>
          <w:p w14:paraId="791E7847" w14:textId="77777777" w:rsidR="00A828AB" w:rsidRPr="00F179ED" w:rsidRDefault="00000000">
            <w:pPr>
              <w:spacing w:after="0" w:line="240" w:lineRule="auto"/>
              <w:rPr>
                <w:rFonts w:ascii="Aptos Display" w:hAnsi="Aptos Display"/>
                <w:sz w:val="20"/>
                <w:szCs w:val="20"/>
              </w:rPr>
            </w:pPr>
            <w:r w:rsidRPr="00F179ED">
              <w:rPr>
                <w:rFonts w:ascii="Aptos" w:hAnsi="Aptos" w:eastAsia="Aptos" w:cs="Aptos"/>
                <w:sz w:val="20"/>
                <w:szCs w:val="20"/>
              </w:rPr>
              <w:t>Fall from ladder</w:t>
            </w:r>
          </w:p>
        </w:tc>
        <w:tc>
          <w:tcPr>
            <w:tcW w:w="1080" w:type="dxa"/>
            <w:shd w:fill="FFFFFF"/>
          </w:tcPr>
          <w:p w14:paraId="20F93196" w14:textId="77777777" w:rsidR="00A828AB" w:rsidRPr="00F179ED" w:rsidRDefault="00000000">
            <w:pPr>
              <w:spacing w:after="0" w:line="240" w:lineRule="auto"/>
              <w:rPr>
                <w:rFonts w:ascii="Aptos Display" w:hAnsi="Aptos Display"/>
                <w:sz w:val="20"/>
                <w:szCs w:val="20"/>
              </w:rPr>
            </w:pPr>
            <w:r w:rsidRPr="00F179ED">
              <w:rPr>
                <w:rFonts w:ascii="Aptos" w:hAnsi="Aptos" w:eastAsia="Aptos" w:cs="Aptos"/>
                <w:sz w:val="20"/>
                <w:szCs w:val="20"/>
              </w:rPr>
              <w:t>Operator</w:t>
            </w:r>
          </w:p>
        </w:tc>
        <w:tc>
          <w:tcPr>
            <w:tcW w:w="1584" w:type="dxa"/>
            <w:shd w:fill="FFFFFF"/>
          </w:tcPr>
          <w:p w14:paraId="12F00037" w14:textId="77777777" w:rsidR="00A828AB" w:rsidRPr="00F179ED" w:rsidRDefault="00000000">
            <w:pPr>
              <w:spacing w:after="0" w:line="240" w:lineRule="auto"/>
              <w:rPr>
                <w:rFonts w:ascii="Aptos Display" w:hAnsi="Aptos Display"/>
                <w:sz w:val="20"/>
                <w:szCs w:val="20"/>
              </w:rPr>
            </w:pPr>
            <w:r w:rsidRPr="00F179ED">
              <w:rPr>
                <w:rFonts w:ascii="Aptos" w:hAnsi="Aptos" w:eastAsia="Aptos" w:cs="Aptos"/>
                <w:sz w:val="20"/>
                <w:szCs w:val="20"/>
              </w:rPr>
              <w:t>Loss of balance, overreaching or unstable footing resulting in serious injury</w:t>
            </w:r>
          </w:p>
        </w:tc>
        <w:tc>
          <w:tcPr>
            <w:tcW w:w="576" w:type="dxa"/>
            <w:shd w:val="clear" w:color="auto" w:fill="FFFFFF"/>
          </w:tcPr>
          <w:p w14:paraId="1C4504B7" w14:textId="77777777" w:rsidR="00A828AB" w:rsidRPr="00F179ED" w:rsidRDefault="00000000">
            <w:pPr>
              <w:spacing w:after="0" w:line="240" w:lineRule="auto"/>
              <w:jc w:val="center"/>
              <w:rPr>
                <w:rFonts w:ascii="Aptos Display" w:hAnsi="Aptos Display"/>
                <w:sz w:val="20"/>
                <w:szCs w:val="20"/>
              </w:rPr>
            </w:pPr>
            <w:r w:rsidRPr="00F179ED">
              <w:rPr>
                <w:rFonts w:ascii="Aptos" w:hAnsi="Aptos" w:eastAsia="Aptos" w:cs="Aptos"/>
                <w:sz w:val="20"/>
                <w:szCs w:val="20"/>
              </w:rPr>
              <w:t>4</w:t>
            </w:r>
          </w:p>
        </w:tc>
        <w:tc>
          <w:tcPr>
            <w:tcW w:w="576" w:type="dxa"/>
            <w:shd w:val="clear" w:color="auto" w:fill="FFFFFF" w:themeFill="accent6" w:themeFillTint="33"/>
          </w:tcPr>
          <w:p w14:paraId="1ED2A5F1" w14:textId="77777777" w:rsidR="00A828AB" w:rsidRPr="00F179ED" w:rsidRDefault="00000000">
            <w:pPr>
              <w:spacing w:after="0" w:line="240" w:lineRule="auto"/>
              <w:jc w:val="center"/>
              <w:rPr>
                <w:rFonts w:ascii="Aptos Display" w:hAnsi="Aptos Display"/>
                <w:sz w:val="20"/>
                <w:szCs w:val="20"/>
              </w:rPr>
            </w:pPr>
            <w:r w:rsidRPr="00F179ED">
              <w:rPr>
                <w:rFonts w:ascii="Aptos" w:hAnsi="Aptos" w:eastAsia="Aptos" w:cs="Aptos"/>
                <w:sz w:val="20"/>
                <w:szCs w:val="20"/>
              </w:rPr>
              <w:t>5</w:t>
            </w:r>
          </w:p>
        </w:tc>
        <w:tc>
          <w:tcPr>
            <w:tcW w:w="835" w:type="dxa"/>
            <w:shd w:val="clear" w:color="auto" w:fill="FF0000"/>
          </w:tcPr>
          <w:p w14:paraId="1234D0A4" w14:textId="77777777" w:rsidR="00A828AB" w:rsidRPr="00F179ED" w:rsidRDefault="00000000">
            <w:pPr>
              <w:spacing w:after="0" w:line="240" w:lineRule="auto"/>
              <w:jc w:val="center"/>
              <w:rPr>
                <w:rFonts w:ascii="Aptos Display" w:hAnsi="Aptos Display"/>
                <w:sz w:val="20"/>
                <w:szCs w:val="20"/>
              </w:rPr>
            </w:pPr>
            <w:r w:rsidRPr="00F179ED">
              <w:rPr>
                <w:rFonts w:ascii="Aptos" w:hAnsi="Aptos" w:eastAsia="Aptos" w:cs="Aptos"/>
                <w:color w:val="FFFFFF"/>
                <w:sz w:val="20"/>
                <w:szCs w:val="20"/>
              </w:rPr>
              <w:t>20</w:t>
            </w:r>
          </w:p>
        </w:tc>
        <w:tc>
          <w:tcPr>
            <w:tcW w:w="4104" w:type="dxa"/>
            <w:shd w:fill="FFFFFF"/>
          </w:tcPr>
          <w:p w14:paraId="0F34DF00" w14:textId="77777777" w:rsidR="00A828AB" w:rsidRPr="00F179ED" w:rsidRDefault="00000000">
            <w:pPr>
              <w:spacing w:after="0" w:line="240" w:lineRule="auto"/>
              <w:rPr>
                <w:rFonts w:ascii="Aptos Display" w:hAnsi="Aptos Display"/>
                <w:sz w:val="20"/>
                <w:szCs w:val="20"/>
              </w:rPr>
            </w:pPr>
            <w:r w:rsidRPr="00F179ED">
              <w:rPr>
                <w:rFonts w:ascii="Aptos" w:hAnsi="Aptos" w:eastAsia="Aptos" w:cs="Aptos"/>
                <w:sz w:val="20"/>
                <w:szCs w:val="20"/>
              </w:rPr>
              <w:t xml:space="preserve">Ladder use justified via SSRA; correct ladder selected; pre-use inspection completed; 1 in 4 </w:t>
            </w:r>
            <w:proofErr w:type="gramStart"/>
            <w:r w:rsidRPr="00F179ED">
              <w:rPr>
                <w:rFonts w:ascii="Aptos" w:hAnsi="Aptos" w:eastAsia="Aptos" w:cs="Aptos"/>
                <w:sz w:val="20"/>
                <w:szCs w:val="20"/>
              </w:rPr>
              <w:t>angle</w:t>
            </w:r>
            <w:proofErr w:type="gramEnd"/>
            <w:r w:rsidRPr="00F179ED">
              <w:rPr>
                <w:rFonts w:ascii="Aptos" w:hAnsi="Aptos" w:eastAsia="Aptos" w:cs="Aptos"/>
                <w:sz w:val="20"/>
                <w:szCs w:val="20"/>
              </w:rPr>
              <w:t xml:space="preserve"> maintained; ladder secured or footed; three points of contact maintained; no overreaching; top 3 rungs not used; duration less than 30 minutes; supervision in place.</w:t>
            </w:r>
          </w:p>
        </w:tc>
        <w:tc>
          <w:tcPr>
            <w:tcW w:w="720" w:type="dxa"/>
            <w:shd w:val="clear" w:color="auto" w:fill="FFFFFF" w:themeFill="accent6" w:themeFillTint="33"/>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000000" w:rsidRPr="00F179ED" w14:paraId="7BC67414" w14:textId="77777777" w:rsidTr="00F179ED">
        <w:trPr>
          <w:jc w:val="center"/>
          <w:cantSplit/>
        </w:trPr>
        <w:tc>
          <w:tcPr>
            <w:tcW w:w="1368" w:type="dxa"/>
            <w:shd w:fill="F4F0F7"/>
          </w:tcPr>
          <w:p w14:paraId="305B9471" w14:textId="77777777" w:rsidR="00A828AB" w:rsidRPr="00F179ED" w:rsidRDefault="00000000">
            <w:pPr>
              <w:spacing w:after="0" w:line="240" w:lineRule="auto"/>
              <w:rPr>
                <w:rFonts w:ascii="Aptos Display" w:hAnsi="Aptos Display"/>
                <w:sz w:val="20"/>
                <w:szCs w:val="20"/>
              </w:rPr>
            </w:pPr>
            <w:r w:rsidRPr="00F179ED">
              <w:rPr>
                <w:rFonts w:ascii="Aptos" w:hAnsi="Aptos" w:eastAsia="Aptos" w:cs="Aptos"/>
                <w:sz w:val="20"/>
                <w:szCs w:val="20"/>
              </w:rPr>
              <w:t>Ladder instability / collapse</w:t>
            </w:r>
          </w:p>
        </w:tc>
        <w:tc>
          <w:tcPr>
            <w:tcW w:w="1080" w:type="dxa"/>
            <w:shd w:fill="F4F0F7"/>
          </w:tcPr>
          <w:p w14:paraId="445A901D" w14:textId="77777777" w:rsidR="00A828AB" w:rsidRPr="00F179ED" w:rsidRDefault="00000000">
            <w:pPr>
              <w:spacing w:after="0" w:line="240" w:lineRule="auto"/>
              <w:rPr>
                <w:rFonts w:ascii="Aptos Display" w:hAnsi="Aptos Display"/>
                <w:sz w:val="20"/>
                <w:szCs w:val="20"/>
              </w:rPr>
            </w:pPr>
            <w:r w:rsidRPr="00F179ED">
              <w:rPr>
                <w:rFonts w:ascii="Aptos" w:hAnsi="Aptos" w:eastAsia="Aptos" w:cs="Aptos"/>
                <w:sz w:val="20"/>
                <w:szCs w:val="20"/>
              </w:rPr>
              <w:t>Operator</w:t>
            </w:r>
          </w:p>
        </w:tc>
        <w:tc>
          <w:tcPr>
            <w:tcW w:w="1584" w:type="dxa"/>
            <w:shd w:fill="F4F0F7"/>
          </w:tcPr>
          <w:p w14:paraId="615772F0" w14:textId="77777777" w:rsidR="00A828AB" w:rsidRPr="00F179ED" w:rsidRDefault="00000000">
            <w:pPr>
              <w:spacing w:after="0" w:line="240" w:lineRule="auto"/>
              <w:rPr>
                <w:rFonts w:ascii="Aptos Display" w:hAnsi="Aptos Display"/>
                <w:sz w:val="20"/>
                <w:szCs w:val="20"/>
              </w:rPr>
            </w:pPr>
            <w:r w:rsidRPr="00F179ED">
              <w:rPr>
                <w:rFonts w:ascii="Aptos" w:hAnsi="Aptos" w:eastAsia="Aptos" w:cs="Aptos"/>
                <w:sz w:val="20"/>
                <w:szCs w:val="20"/>
              </w:rPr>
              <w:t>Equipment failure due to damage or incorrect setup</w:t>
            </w:r>
          </w:p>
        </w:tc>
        <w:tc>
          <w:tcPr>
            <w:tcW w:w="576" w:type="dxa"/>
            <w:shd w:val="clear" w:color="auto" w:fill="F4F0F7"/>
          </w:tcPr>
          <w:p w14:paraId="72E1492F" w14:textId="77777777" w:rsidR="00A828AB" w:rsidRPr="00F179ED" w:rsidRDefault="00000000">
            <w:pPr>
              <w:spacing w:after="0" w:line="240" w:lineRule="auto"/>
              <w:jc w:val="center"/>
              <w:rPr>
                <w:rFonts w:ascii="Aptos Display" w:hAnsi="Aptos Display"/>
                <w:sz w:val="20"/>
                <w:szCs w:val="20"/>
              </w:rPr>
            </w:pPr>
            <w:r w:rsidRPr="00F179ED">
              <w:rPr>
                <w:rFonts w:ascii="Aptos" w:hAnsi="Aptos" w:eastAsia="Aptos" w:cs="Aptos"/>
                <w:sz w:val="20"/>
                <w:szCs w:val="20"/>
              </w:rPr>
              <w:t>3</w:t>
            </w:r>
          </w:p>
        </w:tc>
        <w:tc>
          <w:tcPr>
            <w:tcW w:w="576" w:type="dxa"/>
            <w:shd w:val="clear" w:color="auto" w:fill="F4F0F7" w:themeFill="accent6" w:themeFillTint="33"/>
          </w:tcPr>
          <w:p w14:paraId="47C194C6" w14:textId="77777777" w:rsidR="00A828AB" w:rsidRPr="00F179ED" w:rsidRDefault="00000000">
            <w:pPr>
              <w:spacing w:after="0" w:line="240" w:lineRule="auto"/>
              <w:jc w:val="center"/>
              <w:rPr>
                <w:rFonts w:ascii="Aptos Display" w:hAnsi="Aptos Display"/>
                <w:sz w:val="20"/>
                <w:szCs w:val="20"/>
              </w:rPr>
            </w:pPr>
            <w:r w:rsidRPr="00F179ED">
              <w:rPr>
                <w:rFonts w:ascii="Aptos" w:hAnsi="Aptos" w:eastAsia="Aptos" w:cs="Aptos"/>
                <w:sz w:val="20"/>
                <w:szCs w:val="20"/>
              </w:rPr>
              <w:t>5</w:t>
            </w:r>
          </w:p>
        </w:tc>
        <w:tc>
          <w:tcPr>
            <w:tcW w:w="835" w:type="dxa"/>
            <w:shd w:val="clear" w:color="auto" w:fill="ED7D31" w:themeFill="accent6" w:themeFillShade="BF"/>
          </w:tcPr>
          <w:p w14:paraId="68753DC7" w14:textId="77777777" w:rsidR="00A828AB" w:rsidRPr="00F179ED" w:rsidRDefault="00000000">
            <w:pPr>
              <w:spacing w:after="0" w:line="240" w:lineRule="auto"/>
              <w:jc w:val="center"/>
              <w:rPr>
                <w:rFonts w:ascii="Aptos Display" w:hAnsi="Aptos Display"/>
                <w:sz w:val="20"/>
                <w:szCs w:val="20"/>
              </w:rPr>
            </w:pPr>
            <w:r w:rsidRPr="00F179ED">
              <w:rPr>
                <w:rFonts w:ascii="Aptos" w:hAnsi="Aptos" w:eastAsia="Aptos" w:cs="Aptos"/>
                <w:color w:val="FFFFFF"/>
                <w:sz w:val="20"/>
                <w:szCs w:val="20"/>
              </w:rPr>
              <w:t>15</w:t>
            </w:r>
          </w:p>
        </w:tc>
        <w:tc>
          <w:tcPr>
            <w:tcW w:w="4104" w:type="dxa"/>
            <w:shd w:fill="F4F0F7"/>
          </w:tcPr>
          <w:p w14:paraId="74CFF0ED" w14:textId="77777777" w:rsidR="00A828AB" w:rsidRPr="00F179ED" w:rsidRDefault="00000000">
            <w:pPr>
              <w:spacing w:after="0" w:line="240" w:lineRule="auto"/>
              <w:rPr>
                <w:rFonts w:ascii="Aptos Display" w:hAnsi="Aptos Display"/>
                <w:sz w:val="20"/>
                <w:szCs w:val="20"/>
              </w:rPr>
            </w:pPr>
            <w:r w:rsidRPr="00F179ED">
              <w:rPr>
                <w:rFonts w:ascii="Aptos" w:hAnsi="Aptos" w:eastAsia="Aptos" w:cs="Aptos"/>
                <w:sz w:val="20"/>
                <w:szCs w:val="20"/>
              </w:rPr>
              <w:t>EN131 compliant ladders only; annual formal inspection recorded; pre-use inspection of stiles, rungs, feet and locking mechanisms; defective ladders tagged and removed from service; firm and level ground confirmed.</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000000" w:rsidRPr="00F179ED" w14:paraId="479D6C86" w14:textId="77777777" w:rsidTr="00F179ED">
        <w:trPr>
          <w:jc w:val="center"/>
          <w:cantSplit/>
        </w:trPr>
        <w:tc>
          <w:tcPr>
            <w:tcW w:w="1368" w:type="dxa"/>
            <w:shd w:fill="FFFFFF"/>
          </w:tcPr>
          <w:p w14:paraId="0760105D" w14:textId="77777777" w:rsidR="00A828AB" w:rsidRPr="00F179ED" w:rsidRDefault="00000000">
            <w:pPr>
              <w:spacing w:after="0" w:line="240" w:lineRule="auto"/>
              <w:rPr>
                <w:rFonts w:ascii="Aptos Display" w:hAnsi="Aptos Display"/>
                <w:sz w:val="20"/>
                <w:szCs w:val="20"/>
              </w:rPr>
            </w:pPr>
            <w:r w:rsidRPr="00F179ED">
              <w:rPr>
                <w:rFonts w:ascii="Aptos" w:hAnsi="Aptos" w:eastAsia="Aptos" w:cs="Aptos"/>
                <w:sz w:val="20"/>
                <w:szCs w:val="20"/>
              </w:rPr>
              <w:t>Manual handling injury</w:t>
            </w:r>
          </w:p>
        </w:tc>
        <w:tc>
          <w:tcPr>
            <w:tcW w:w="1080" w:type="dxa"/>
            <w:shd w:fill="FFFFFF"/>
          </w:tcPr>
          <w:p w14:paraId="0B60853F" w14:textId="77777777" w:rsidR="00A828AB" w:rsidRPr="00F179ED" w:rsidRDefault="00000000">
            <w:pPr>
              <w:spacing w:after="0" w:line="240" w:lineRule="auto"/>
              <w:rPr>
                <w:rFonts w:ascii="Aptos Display" w:hAnsi="Aptos Display"/>
                <w:sz w:val="20"/>
                <w:szCs w:val="20"/>
              </w:rPr>
            </w:pPr>
            <w:r w:rsidRPr="00F179ED">
              <w:rPr>
                <w:rFonts w:ascii="Aptos" w:hAnsi="Aptos" w:eastAsia="Aptos" w:cs="Aptos"/>
                <w:sz w:val="20"/>
                <w:szCs w:val="20"/>
              </w:rPr>
              <w:t>Operator</w:t>
            </w:r>
          </w:p>
        </w:tc>
        <w:tc>
          <w:tcPr>
            <w:tcW w:w="1584" w:type="dxa"/>
            <w:shd w:fill="FFFFFF"/>
          </w:tcPr>
          <w:p w14:paraId="10E483FA" w14:textId="77777777" w:rsidR="00A828AB" w:rsidRPr="00F179ED" w:rsidRDefault="00000000">
            <w:pPr>
              <w:spacing w:after="0" w:line="240" w:lineRule="auto"/>
              <w:rPr>
                <w:rFonts w:ascii="Aptos Display" w:hAnsi="Aptos Display"/>
                <w:sz w:val="20"/>
                <w:szCs w:val="20"/>
              </w:rPr>
            </w:pPr>
            <w:r w:rsidRPr="00F179ED">
              <w:rPr>
                <w:rFonts w:ascii="Aptos" w:hAnsi="Aptos" w:eastAsia="Aptos" w:cs="Aptos"/>
                <w:sz w:val="20"/>
                <w:szCs w:val="20"/>
              </w:rPr>
              <w:t>Strain when carrying or erecting ladder</w:t>
            </w:r>
          </w:p>
        </w:tc>
        <w:tc>
          <w:tcPr>
            <w:tcW w:w="576" w:type="dxa"/>
            <w:shd w:val="clear" w:color="auto" w:fill="FFFFFF"/>
          </w:tcPr>
          <w:p w14:paraId="29A7C93D" w14:textId="77777777" w:rsidR="00A828AB" w:rsidRPr="00F179ED" w:rsidRDefault="00000000">
            <w:pPr>
              <w:spacing w:after="0" w:line="240" w:lineRule="auto"/>
              <w:jc w:val="center"/>
              <w:rPr>
                <w:rFonts w:ascii="Aptos Display" w:hAnsi="Aptos Display"/>
                <w:sz w:val="20"/>
                <w:szCs w:val="20"/>
              </w:rPr>
            </w:pPr>
            <w:r w:rsidRPr="00F179ED">
              <w:rPr>
                <w:rFonts w:ascii="Aptos" w:hAnsi="Aptos" w:eastAsia="Aptos" w:cs="Aptos"/>
                <w:sz w:val="20"/>
                <w:szCs w:val="20"/>
              </w:rPr>
              <w:t>3</w:t>
            </w:r>
          </w:p>
        </w:tc>
        <w:tc>
          <w:tcPr>
            <w:tcW w:w="576" w:type="dxa"/>
            <w:shd w:val="clear" w:color="auto" w:fill="FFFFFF"/>
          </w:tcPr>
          <w:p w14:paraId="24E00493" w14:textId="77777777" w:rsidR="00A828AB" w:rsidRPr="00F179ED" w:rsidRDefault="00000000">
            <w:pPr>
              <w:spacing w:after="0" w:line="240" w:lineRule="auto"/>
              <w:jc w:val="center"/>
              <w:rPr>
                <w:rFonts w:ascii="Aptos Display" w:hAnsi="Aptos Display"/>
                <w:sz w:val="20"/>
                <w:szCs w:val="20"/>
              </w:rPr>
            </w:pPr>
            <w:r w:rsidRPr="00F179ED">
              <w:rPr>
                <w:rFonts w:ascii="Aptos" w:hAnsi="Aptos" w:eastAsia="Aptos" w:cs="Aptos"/>
                <w:sz w:val="20"/>
                <w:szCs w:val="20"/>
              </w:rPr>
              <w:t>3</w:t>
            </w:r>
          </w:p>
        </w:tc>
        <w:tc>
          <w:tcPr>
            <w:tcW w:w="835" w:type="dxa"/>
            <w:shd w:val="clear" w:color="auto" w:fill="F8CBAD" w:themeFill="accent6" w:themeFillShade="BF"/>
          </w:tcPr>
          <w:p w14:paraId="411C45F5" w14:textId="77777777" w:rsidR="00A828AB" w:rsidRPr="00F179ED" w:rsidRDefault="00000000">
            <w:pPr>
              <w:spacing w:after="0" w:line="240" w:lineRule="auto"/>
              <w:jc w:val="center"/>
              <w:rPr>
                <w:rFonts w:ascii="Aptos Display" w:hAnsi="Aptos Display"/>
                <w:sz w:val="20"/>
                <w:szCs w:val="20"/>
              </w:rPr>
            </w:pPr>
            <w:r w:rsidRPr="00F179ED">
              <w:rPr>
                <w:rFonts w:ascii="Aptos" w:hAnsi="Aptos" w:eastAsia="Aptos" w:cs="Aptos"/>
                <w:color w:val="000000"/>
                <w:sz w:val="20"/>
                <w:szCs w:val="20"/>
              </w:rPr>
              <w:t>9</w:t>
            </w:r>
          </w:p>
        </w:tc>
        <w:tc>
          <w:tcPr>
            <w:tcW w:w="4104" w:type="dxa"/>
            <w:shd w:fill="FFFFFF"/>
          </w:tcPr>
          <w:p w14:paraId="74B49793" w14:textId="77777777" w:rsidR="00A828AB" w:rsidRPr="00F179ED" w:rsidRDefault="00000000">
            <w:pPr>
              <w:spacing w:after="0" w:line="240" w:lineRule="auto"/>
              <w:rPr>
                <w:rFonts w:ascii="Aptos Display" w:hAnsi="Aptos Display"/>
                <w:sz w:val="20"/>
                <w:szCs w:val="20"/>
              </w:rPr>
            </w:pPr>
            <w:r w:rsidRPr="00F179ED">
              <w:rPr>
                <w:rFonts w:ascii="Aptos" w:hAnsi="Aptos" w:eastAsia="Aptos" w:cs="Aptos"/>
                <w:sz w:val="20"/>
                <w:szCs w:val="20"/>
              </w:rPr>
              <w:t>Two-person lift for long/heavy ladders; ladders carried horizontally; correct lifting technique used; route assessed before movement.</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3</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3</w:t>
            </w:r>
          </w:p>
        </w:tc>
      </w:tr>
      <w:tr w:rsidR="00000000" w:rsidRPr="00F179ED" w14:paraId="000987BD" w14:textId="77777777" w:rsidTr="00F179ED">
        <w:trPr>
          <w:jc w:val="center"/>
          <w:cantSplit/>
        </w:trPr>
        <w:tc>
          <w:tcPr>
            <w:tcW w:w="1368" w:type="dxa"/>
            <w:shd w:fill="F4F0F7"/>
          </w:tcPr>
          <w:p w14:paraId="7D5918E8" w14:textId="77777777" w:rsidR="00A828AB" w:rsidRPr="00F179ED" w:rsidRDefault="00000000">
            <w:pPr>
              <w:spacing w:after="0" w:line="240" w:lineRule="auto"/>
              <w:rPr>
                <w:rFonts w:ascii="Aptos Display" w:hAnsi="Aptos Display"/>
                <w:sz w:val="20"/>
                <w:szCs w:val="20"/>
              </w:rPr>
            </w:pPr>
            <w:r w:rsidRPr="00F179ED">
              <w:rPr>
                <w:rFonts w:ascii="Aptos" w:hAnsi="Aptos" w:eastAsia="Aptos" w:cs="Aptos"/>
                <w:sz w:val="20"/>
                <w:szCs w:val="20"/>
              </w:rPr>
              <w:t>Electrical contact</w:t>
            </w:r>
          </w:p>
        </w:tc>
        <w:tc>
          <w:tcPr>
            <w:tcW w:w="1080" w:type="dxa"/>
            <w:shd w:fill="F4F0F7"/>
          </w:tcPr>
          <w:p w14:paraId="5E1D8061" w14:textId="77777777" w:rsidR="00A828AB" w:rsidRPr="00F179ED" w:rsidRDefault="00000000">
            <w:pPr>
              <w:spacing w:after="0" w:line="240" w:lineRule="auto"/>
              <w:rPr>
                <w:rFonts w:ascii="Aptos Display" w:hAnsi="Aptos Display"/>
                <w:sz w:val="20"/>
                <w:szCs w:val="20"/>
              </w:rPr>
            </w:pPr>
            <w:r w:rsidRPr="00F179ED">
              <w:rPr>
                <w:rFonts w:ascii="Aptos" w:hAnsi="Aptos" w:eastAsia="Aptos" w:cs="Aptos"/>
                <w:sz w:val="20"/>
                <w:szCs w:val="20"/>
              </w:rPr>
              <w:t>Operator</w:t>
            </w:r>
          </w:p>
        </w:tc>
        <w:tc>
          <w:tcPr>
            <w:tcW w:w="1584" w:type="dxa"/>
            <w:shd w:fill="F4F0F7"/>
          </w:tcPr>
          <w:p w14:paraId="2CD2EC12" w14:textId="77777777" w:rsidR="00A828AB" w:rsidRPr="00F179ED" w:rsidRDefault="00000000">
            <w:pPr>
              <w:spacing w:after="0" w:line="240" w:lineRule="auto"/>
              <w:rPr>
                <w:rFonts w:ascii="Aptos Display" w:hAnsi="Aptos Display"/>
                <w:sz w:val="20"/>
                <w:szCs w:val="20"/>
              </w:rPr>
            </w:pPr>
            <w:r w:rsidRPr="00F179ED">
              <w:rPr>
                <w:rFonts w:ascii="Aptos" w:hAnsi="Aptos" w:eastAsia="Aptos" w:cs="Aptos"/>
                <w:sz w:val="20"/>
                <w:szCs w:val="20"/>
              </w:rPr>
              <w:t>Contact with overhead lines or external electrical fittings</w:t>
            </w:r>
          </w:p>
        </w:tc>
        <w:tc>
          <w:tcPr>
            <w:tcW w:w="576" w:type="dxa"/>
            <w:shd w:val="clear" w:color="auto" w:fill="F4F0F7"/>
          </w:tcPr>
          <w:p w14:paraId="32B7386B" w14:textId="77777777" w:rsidR="00A828AB" w:rsidRPr="00F179ED" w:rsidRDefault="00000000">
            <w:pPr>
              <w:spacing w:after="0" w:line="240" w:lineRule="auto"/>
              <w:jc w:val="center"/>
              <w:rPr>
                <w:rFonts w:ascii="Aptos Display" w:hAnsi="Aptos Display"/>
                <w:sz w:val="20"/>
                <w:szCs w:val="20"/>
              </w:rPr>
            </w:pPr>
            <w:r w:rsidRPr="00F179ED">
              <w:rPr>
                <w:rFonts w:ascii="Aptos" w:hAnsi="Aptos" w:eastAsia="Aptos" w:cs="Aptos"/>
                <w:sz w:val="20"/>
                <w:szCs w:val="20"/>
              </w:rPr>
              <w:t>2</w:t>
            </w:r>
          </w:p>
        </w:tc>
        <w:tc>
          <w:tcPr>
            <w:tcW w:w="576" w:type="dxa"/>
            <w:shd w:val="clear" w:color="auto" w:fill="F4F0F7" w:themeFill="accent6" w:themeFillTint="33"/>
          </w:tcPr>
          <w:p w14:paraId="39FC3E75" w14:textId="77777777" w:rsidR="00A828AB" w:rsidRPr="00F179ED" w:rsidRDefault="00000000">
            <w:pPr>
              <w:spacing w:after="0" w:line="240" w:lineRule="auto"/>
              <w:jc w:val="center"/>
              <w:rPr>
                <w:rFonts w:ascii="Aptos Display" w:hAnsi="Aptos Display"/>
                <w:sz w:val="20"/>
                <w:szCs w:val="20"/>
              </w:rPr>
            </w:pPr>
            <w:r w:rsidRPr="00F179ED">
              <w:rPr>
                <w:rFonts w:ascii="Aptos" w:hAnsi="Aptos" w:eastAsia="Aptos" w:cs="Aptos"/>
                <w:sz w:val="20"/>
                <w:szCs w:val="20"/>
              </w:rPr>
              <w:t>5</w:t>
            </w:r>
          </w:p>
        </w:tc>
        <w:tc>
          <w:tcPr>
            <w:tcW w:w="835" w:type="dxa"/>
            <w:shd w:val="clear" w:color="auto" w:fill="ED7D31" w:themeFill="accent6" w:themeFillShade="BF"/>
          </w:tcPr>
          <w:p w14:paraId="1CF4E353" w14:textId="77777777" w:rsidR="00A828AB" w:rsidRPr="00F179ED" w:rsidRDefault="00000000">
            <w:pPr>
              <w:spacing w:after="0" w:line="240" w:lineRule="auto"/>
              <w:jc w:val="center"/>
              <w:rPr>
                <w:rFonts w:ascii="Aptos Display" w:hAnsi="Aptos Display"/>
                <w:sz w:val="20"/>
                <w:szCs w:val="20"/>
              </w:rPr>
            </w:pPr>
            <w:r w:rsidRPr="00F179ED">
              <w:rPr>
                <w:rFonts w:ascii="Aptos" w:hAnsi="Aptos" w:eastAsia="Aptos" w:cs="Aptos"/>
                <w:color w:val="FFFFFF"/>
                <w:sz w:val="20"/>
                <w:szCs w:val="20"/>
              </w:rPr>
              <w:t>10</w:t>
            </w:r>
          </w:p>
        </w:tc>
        <w:tc>
          <w:tcPr>
            <w:tcW w:w="4104" w:type="dxa"/>
            <w:shd w:fill="F4F0F7"/>
          </w:tcPr>
          <w:p w14:paraId="79C1B24D" w14:textId="77777777" w:rsidR="00A828AB" w:rsidRPr="00F179ED" w:rsidRDefault="00000000">
            <w:pPr>
              <w:spacing w:after="0" w:line="240" w:lineRule="auto"/>
              <w:rPr>
                <w:rFonts w:ascii="Aptos Display" w:hAnsi="Aptos Display"/>
                <w:sz w:val="20"/>
                <w:szCs w:val="20"/>
              </w:rPr>
            </w:pPr>
            <w:r w:rsidRPr="00F179ED">
              <w:rPr>
                <w:rFonts w:ascii="Aptos" w:hAnsi="Aptos" w:eastAsia="Aptos" w:cs="Aptos"/>
                <w:sz w:val="20"/>
                <w:szCs w:val="20"/>
              </w:rPr>
              <w:t xml:space="preserve">Overhead hazards identified in SSRA; minimum 10m clearance </w:t>
            </w:r>
            <w:r w:rsidRPr="00F179ED">
              <w:rPr>
                <w:rFonts w:ascii="Aptos" w:hAnsi="Aptos" w:eastAsia="Aptos" w:cs="Aptos"/>
                <w:sz w:val="20"/>
                <w:szCs w:val="20"/>
              </w:rPr>
              <w:lastRenderedPageBreak/>
              <w:t>from live overhead lines; FISA 804 guidance followed; isolation confirmed where required.</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000000" w:rsidRPr="00F179ED" w14:paraId="796FFB80" w14:textId="77777777" w:rsidTr="00F179ED">
        <w:trPr>
          <w:jc w:val="center"/>
          <w:cantSplit/>
        </w:trPr>
        <w:tc>
          <w:tcPr>
            <w:tcW w:w="1368" w:type="dxa"/>
            <w:shd w:fill="FFFFFF"/>
          </w:tcPr>
          <w:p w14:paraId="08A908D3" w14:textId="77777777" w:rsidR="00A828AB" w:rsidRPr="00F179ED" w:rsidRDefault="00000000">
            <w:pPr>
              <w:spacing w:after="0" w:line="240" w:lineRule="auto"/>
              <w:rPr>
                <w:rFonts w:ascii="Aptos Display" w:hAnsi="Aptos Display"/>
                <w:sz w:val="20"/>
                <w:szCs w:val="20"/>
              </w:rPr>
            </w:pPr>
            <w:r w:rsidRPr="00F179ED">
              <w:rPr>
                <w:rFonts w:ascii="Aptos" w:hAnsi="Aptos" w:eastAsia="Aptos" w:cs="Aptos"/>
                <w:sz w:val="20"/>
                <w:szCs w:val="20"/>
              </w:rPr>
              <w:t>Struck by falling ladder or equipment</w:t>
            </w:r>
          </w:p>
        </w:tc>
        <w:tc>
          <w:tcPr>
            <w:tcW w:w="1080" w:type="dxa"/>
            <w:shd w:fill="FFFFFF"/>
          </w:tcPr>
          <w:p w14:paraId="57C42BBE" w14:textId="77777777" w:rsidR="00A828AB" w:rsidRPr="00F179ED" w:rsidRDefault="00000000">
            <w:pPr>
              <w:spacing w:after="0" w:line="240" w:lineRule="auto"/>
              <w:rPr>
                <w:rFonts w:ascii="Aptos Display" w:hAnsi="Aptos Display"/>
                <w:sz w:val="20"/>
                <w:szCs w:val="20"/>
              </w:rPr>
            </w:pPr>
            <w:r w:rsidRPr="00F179ED">
              <w:rPr>
                <w:rFonts w:ascii="Aptos" w:hAnsi="Aptos" w:eastAsia="Aptos" w:cs="Aptos"/>
                <w:sz w:val="20"/>
                <w:szCs w:val="20"/>
              </w:rPr>
              <w:t>Employees, public</w:t>
            </w:r>
          </w:p>
        </w:tc>
        <w:tc>
          <w:tcPr>
            <w:tcW w:w="1584" w:type="dxa"/>
            <w:shd w:fill="FFFFFF"/>
          </w:tcPr>
          <w:p w14:paraId="1BCEFC26" w14:textId="77777777" w:rsidR="00A828AB" w:rsidRPr="00F179ED" w:rsidRDefault="00000000">
            <w:pPr>
              <w:spacing w:after="0" w:line="240" w:lineRule="auto"/>
              <w:rPr>
                <w:rFonts w:ascii="Aptos Display" w:hAnsi="Aptos Display"/>
                <w:sz w:val="20"/>
                <w:szCs w:val="20"/>
              </w:rPr>
            </w:pPr>
            <w:r w:rsidRPr="00F179ED">
              <w:rPr>
                <w:rFonts w:ascii="Aptos" w:hAnsi="Aptos" w:eastAsia="Aptos" w:cs="Aptos"/>
                <w:sz w:val="20"/>
                <w:szCs w:val="20"/>
              </w:rPr>
              <w:t>Ladder displaced or tools dropped</w:t>
            </w:r>
          </w:p>
        </w:tc>
        <w:tc>
          <w:tcPr>
            <w:tcW w:w="576" w:type="dxa"/>
            <w:shd w:val="clear" w:color="auto" w:fill="FFFFFF"/>
          </w:tcPr>
          <w:p w14:paraId="6EAC0330" w14:textId="77777777" w:rsidR="00A828AB" w:rsidRPr="00F179ED" w:rsidRDefault="00000000">
            <w:pPr>
              <w:spacing w:after="0" w:line="240" w:lineRule="auto"/>
              <w:jc w:val="center"/>
              <w:rPr>
                <w:rFonts w:ascii="Aptos Display" w:hAnsi="Aptos Display"/>
                <w:sz w:val="20"/>
                <w:szCs w:val="20"/>
              </w:rPr>
            </w:pPr>
            <w:r w:rsidRPr="00F179ED">
              <w:rPr>
                <w:rFonts w:ascii="Aptos" w:hAnsi="Aptos" w:eastAsia="Aptos" w:cs="Aptos"/>
                <w:sz w:val="20"/>
                <w:szCs w:val="20"/>
              </w:rPr>
              <w:t>3</w:t>
            </w:r>
          </w:p>
        </w:tc>
        <w:tc>
          <w:tcPr>
            <w:tcW w:w="576" w:type="dxa"/>
            <w:shd w:val="clear" w:color="auto" w:fill="FFFFFF"/>
          </w:tcPr>
          <w:p w14:paraId="580329EB" w14:textId="77777777" w:rsidR="00A828AB" w:rsidRPr="00F179ED" w:rsidRDefault="00000000">
            <w:pPr>
              <w:spacing w:after="0" w:line="240" w:lineRule="auto"/>
              <w:jc w:val="center"/>
              <w:rPr>
                <w:rFonts w:ascii="Aptos Display" w:hAnsi="Aptos Display"/>
                <w:sz w:val="20"/>
                <w:szCs w:val="20"/>
              </w:rPr>
            </w:pPr>
            <w:r w:rsidRPr="00F179ED">
              <w:rPr>
                <w:rFonts w:ascii="Aptos" w:hAnsi="Aptos" w:eastAsia="Aptos" w:cs="Aptos"/>
                <w:sz w:val="20"/>
                <w:szCs w:val="20"/>
              </w:rPr>
              <w:t>4</w:t>
            </w:r>
          </w:p>
        </w:tc>
        <w:tc>
          <w:tcPr>
            <w:tcW w:w="835" w:type="dxa"/>
            <w:shd w:val="clear" w:color="auto" w:fill="ED7D31" w:themeFill="accent6" w:themeFillShade="BF"/>
          </w:tcPr>
          <w:p w14:paraId="0C6C025A" w14:textId="77777777" w:rsidR="00A828AB" w:rsidRPr="00F179ED" w:rsidRDefault="00000000">
            <w:pPr>
              <w:spacing w:after="0" w:line="240" w:lineRule="auto"/>
              <w:jc w:val="center"/>
              <w:rPr>
                <w:rFonts w:ascii="Aptos Display" w:hAnsi="Aptos Display"/>
                <w:sz w:val="20"/>
                <w:szCs w:val="20"/>
              </w:rPr>
            </w:pPr>
            <w:r w:rsidRPr="00F179ED">
              <w:rPr>
                <w:rFonts w:ascii="Aptos" w:hAnsi="Aptos" w:eastAsia="Aptos" w:cs="Aptos"/>
                <w:color w:val="FFFFFF"/>
                <w:sz w:val="20"/>
                <w:szCs w:val="20"/>
              </w:rPr>
              <w:t>12</w:t>
            </w:r>
          </w:p>
        </w:tc>
        <w:tc>
          <w:tcPr>
            <w:tcW w:w="4104" w:type="dxa"/>
            <w:shd w:fill="FFFFFF"/>
          </w:tcPr>
          <w:p w14:paraId="26A2F257" w14:textId="77777777" w:rsidR="00A828AB" w:rsidRPr="00F179ED" w:rsidRDefault="00000000">
            <w:pPr>
              <w:spacing w:after="0" w:line="240" w:lineRule="auto"/>
              <w:rPr>
                <w:rFonts w:ascii="Aptos Display" w:hAnsi="Aptos Display"/>
                <w:sz w:val="20"/>
                <w:szCs w:val="20"/>
              </w:rPr>
            </w:pPr>
            <w:r w:rsidRPr="00F179ED">
              <w:rPr>
                <w:rFonts w:ascii="Aptos" w:hAnsi="Aptos" w:eastAsia="Aptos" w:cs="Aptos"/>
                <w:sz w:val="20"/>
                <w:szCs w:val="20"/>
              </w:rPr>
              <w:t>Exclusion zone implemented where required; ladder positioned away from traffic routes; tools secured; second person at base where appropriate.</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000000" w:rsidRPr="00F179ED" w14:paraId="34649396" w14:textId="77777777" w:rsidTr="00F179ED">
        <w:trPr>
          <w:jc w:val="center"/>
          <w:cantSplit/>
        </w:trPr>
        <w:tc>
          <w:tcPr>
            <w:tcW w:w="1368" w:type="dxa"/>
            <w:shd w:fill="F4F0F7"/>
          </w:tcPr>
          <w:p w14:paraId="5810548F" w14:textId="77777777" w:rsidR="00A828AB" w:rsidRPr="00F179ED" w:rsidRDefault="00000000">
            <w:pPr>
              <w:spacing w:after="0" w:line="240" w:lineRule="auto"/>
              <w:rPr>
                <w:rFonts w:ascii="Aptos Display" w:hAnsi="Aptos Display"/>
                <w:sz w:val="20"/>
                <w:szCs w:val="20"/>
              </w:rPr>
            </w:pPr>
            <w:r w:rsidRPr="00F179ED">
              <w:rPr>
                <w:rFonts w:ascii="Aptos" w:hAnsi="Aptos" w:eastAsia="Aptos" w:cs="Aptos"/>
                <w:sz w:val="20"/>
                <w:szCs w:val="20"/>
              </w:rPr>
              <w:t>Use in adverse weather</w:t>
            </w:r>
          </w:p>
        </w:tc>
        <w:tc>
          <w:tcPr>
            <w:tcW w:w="1080" w:type="dxa"/>
            <w:shd w:fill="F4F0F7"/>
          </w:tcPr>
          <w:p w14:paraId="0588E3EB" w14:textId="77777777" w:rsidR="00A828AB" w:rsidRPr="00F179ED" w:rsidRDefault="00000000">
            <w:pPr>
              <w:spacing w:after="0" w:line="240" w:lineRule="auto"/>
              <w:rPr>
                <w:rFonts w:ascii="Aptos Display" w:hAnsi="Aptos Display"/>
                <w:sz w:val="20"/>
                <w:szCs w:val="20"/>
              </w:rPr>
            </w:pPr>
            <w:r w:rsidRPr="00F179ED">
              <w:rPr>
                <w:rFonts w:ascii="Aptos" w:hAnsi="Aptos" w:eastAsia="Aptos" w:cs="Aptos"/>
                <w:sz w:val="20"/>
                <w:szCs w:val="20"/>
              </w:rPr>
              <w:t>Operator</w:t>
            </w:r>
          </w:p>
        </w:tc>
        <w:tc>
          <w:tcPr>
            <w:tcW w:w="1584" w:type="dxa"/>
            <w:shd w:fill="F4F0F7"/>
          </w:tcPr>
          <w:p w14:paraId="6F9C6C69" w14:textId="77777777" w:rsidR="00A828AB" w:rsidRPr="00F179ED" w:rsidRDefault="00000000">
            <w:pPr>
              <w:spacing w:after="0" w:line="240" w:lineRule="auto"/>
              <w:rPr>
                <w:rFonts w:ascii="Aptos Display" w:hAnsi="Aptos Display"/>
                <w:sz w:val="20"/>
                <w:szCs w:val="20"/>
              </w:rPr>
            </w:pPr>
            <w:r w:rsidRPr="00F179ED">
              <w:rPr>
                <w:rFonts w:ascii="Aptos" w:hAnsi="Aptos" w:eastAsia="Aptos" w:cs="Aptos"/>
                <w:sz w:val="20"/>
                <w:szCs w:val="20"/>
              </w:rPr>
              <w:t>Slip or loss of stability in wind or icy conditions</w:t>
            </w:r>
          </w:p>
        </w:tc>
        <w:tc>
          <w:tcPr>
            <w:tcW w:w="576" w:type="dxa"/>
            <w:shd w:val="clear" w:color="auto" w:fill="F4F0F7"/>
          </w:tcPr>
          <w:p w14:paraId="5EF7E144" w14:textId="77777777" w:rsidR="00A828AB" w:rsidRPr="00F179ED" w:rsidRDefault="00000000">
            <w:pPr>
              <w:spacing w:after="0" w:line="240" w:lineRule="auto"/>
              <w:jc w:val="center"/>
              <w:rPr>
                <w:rFonts w:ascii="Aptos Display" w:hAnsi="Aptos Display"/>
                <w:sz w:val="20"/>
                <w:szCs w:val="20"/>
              </w:rPr>
            </w:pPr>
            <w:r w:rsidRPr="00F179ED">
              <w:rPr>
                <w:rFonts w:ascii="Aptos" w:hAnsi="Aptos" w:eastAsia="Aptos" w:cs="Aptos"/>
                <w:sz w:val="20"/>
                <w:szCs w:val="20"/>
              </w:rPr>
              <w:t>3</w:t>
            </w:r>
          </w:p>
        </w:tc>
        <w:tc>
          <w:tcPr>
            <w:tcW w:w="576" w:type="dxa"/>
            <w:shd w:val="clear" w:color="auto" w:fill="F4F0F7"/>
          </w:tcPr>
          <w:p w14:paraId="6689E7E9" w14:textId="77777777" w:rsidR="00A828AB" w:rsidRPr="00F179ED" w:rsidRDefault="00000000">
            <w:pPr>
              <w:spacing w:after="0" w:line="240" w:lineRule="auto"/>
              <w:jc w:val="center"/>
              <w:rPr>
                <w:rFonts w:ascii="Aptos Display" w:hAnsi="Aptos Display"/>
                <w:sz w:val="20"/>
                <w:szCs w:val="20"/>
              </w:rPr>
            </w:pPr>
            <w:r w:rsidRPr="00F179ED">
              <w:rPr>
                <w:rFonts w:ascii="Aptos" w:hAnsi="Aptos" w:eastAsia="Aptos" w:cs="Aptos"/>
                <w:sz w:val="20"/>
                <w:szCs w:val="20"/>
              </w:rPr>
              <w:t>4</w:t>
            </w:r>
          </w:p>
        </w:tc>
        <w:tc>
          <w:tcPr>
            <w:tcW w:w="835" w:type="dxa"/>
            <w:shd w:val="clear" w:color="auto" w:fill="ED7D31" w:themeFill="accent6" w:themeFillShade="BF"/>
          </w:tcPr>
          <w:p w14:paraId="5392B94C" w14:textId="77777777" w:rsidR="00A828AB" w:rsidRPr="00F179ED" w:rsidRDefault="00000000">
            <w:pPr>
              <w:spacing w:after="0" w:line="240" w:lineRule="auto"/>
              <w:jc w:val="center"/>
              <w:rPr>
                <w:rFonts w:ascii="Aptos Display" w:hAnsi="Aptos Display"/>
                <w:sz w:val="20"/>
                <w:szCs w:val="20"/>
              </w:rPr>
            </w:pPr>
            <w:r w:rsidRPr="00F179ED">
              <w:rPr>
                <w:rFonts w:ascii="Aptos" w:hAnsi="Aptos" w:eastAsia="Aptos" w:cs="Aptos"/>
                <w:color w:val="FFFFFF"/>
                <w:sz w:val="20"/>
                <w:szCs w:val="20"/>
              </w:rPr>
              <w:t>12</w:t>
            </w:r>
          </w:p>
        </w:tc>
        <w:tc>
          <w:tcPr>
            <w:tcW w:w="4104" w:type="dxa"/>
            <w:shd w:fill="F4F0F7"/>
          </w:tcPr>
          <w:p w14:paraId="3EDB88C7" w14:textId="77777777" w:rsidR="00A828AB" w:rsidRPr="00F179ED" w:rsidRDefault="00000000">
            <w:pPr>
              <w:spacing w:after="0" w:line="240" w:lineRule="auto"/>
              <w:rPr>
                <w:rFonts w:ascii="Aptos Display" w:hAnsi="Aptos Display"/>
                <w:sz w:val="20"/>
                <w:szCs w:val="20"/>
              </w:rPr>
            </w:pPr>
            <w:r w:rsidRPr="00F179ED">
              <w:rPr>
                <w:rFonts w:ascii="Aptos" w:hAnsi="Aptos" w:eastAsia="Aptos" w:cs="Aptos"/>
                <w:sz w:val="20"/>
                <w:szCs w:val="20"/>
              </w:rPr>
              <w:t>No ladder use in high winds, icy or wet conditions; footwear with clean soles; ladder feet clean and secure; work postponed if unsafe.</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000000" w:rsidRPr="00F179ED" w14:paraId="31580717" w14:textId="77777777" w:rsidTr="00F179ED">
        <w:trPr>
          <w:jc w:val="center"/>
          <w:cantSplit/>
        </w:trPr>
        <w:tc>
          <w:tcPr>
            <w:tcW w:w="1368" w:type="dxa"/>
            <w:shd w:fill="FFFFFF"/>
          </w:tcPr>
          <w:p w14:paraId="117EAC46" w14:textId="77777777" w:rsidR="00A828AB" w:rsidRPr="00F179ED" w:rsidRDefault="00000000">
            <w:pPr>
              <w:spacing w:after="0" w:line="240" w:lineRule="auto"/>
              <w:rPr>
                <w:rFonts w:ascii="Aptos Display" w:hAnsi="Aptos Display"/>
                <w:sz w:val="20"/>
                <w:szCs w:val="20"/>
              </w:rPr>
            </w:pPr>
            <w:r w:rsidRPr="00F179ED">
              <w:rPr>
                <w:rFonts w:ascii="Aptos" w:hAnsi="Aptos" w:eastAsia="Aptos" w:cs="Aptos"/>
                <w:sz w:val="20"/>
                <w:szCs w:val="20"/>
              </w:rPr>
              <w:t>Improper use for tree work</w:t>
            </w:r>
          </w:p>
        </w:tc>
        <w:tc>
          <w:tcPr>
            <w:tcW w:w="1080" w:type="dxa"/>
            <w:shd w:fill="FFFFFF"/>
          </w:tcPr>
          <w:p w14:paraId="43A3B78C" w14:textId="77777777" w:rsidR="00A828AB" w:rsidRPr="00F179ED" w:rsidRDefault="00000000">
            <w:pPr>
              <w:spacing w:after="0" w:line="240" w:lineRule="auto"/>
              <w:rPr>
                <w:rFonts w:ascii="Aptos Display" w:hAnsi="Aptos Display"/>
                <w:sz w:val="20"/>
                <w:szCs w:val="20"/>
              </w:rPr>
            </w:pPr>
            <w:r w:rsidRPr="00F179ED">
              <w:rPr>
                <w:rFonts w:ascii="Aptos" w:hAnsi="Aptos" w:eastAsia="Aptos" w:cs="Aptos"/>
                <w:sz w:val="20"/>
                <w:szCs w:val="20"/>
              </w:rPr>
              <w:t>Operator</w:t>
            </w:r>
          </w:p>
        </w:tc>
        <w:tc>
          <w:tcPr>
            <w:tcW w:w="1584" w:type="dxa"/>
            <w:shd w:fill="FFFFFF"/>
          </w:tcPr>
          <w:p w14:paraId="7AC53F96" w14:textId="77777777" w:rsidR="00A828AB" w:rsidRPr="00F179ED" w:rsidRDefault="00000000">
            <w:pPr>
              <w:spacing w:after="0" w:line="240" w:lineRule="auto"/>
              <w:rPr>
                <w:rFonts w:ascii="Aptos Display" w:hAnsi="Aptos Display"/>
                <w:sz w:val="20"/>
                <w:szCs w:val="20"/>
              </w:rPr>
            </w:pPr>
            <w:r w:rsidRPr="00F179ED">
              <w:rPr>
                <w:rFonts w:ascii="Aptos" w:hAnsi="Aptos" w:eastAsia="Aptos" w:cs="Aptos"/>
                <w:sz w:val="20"/>
                <w:szCs w:val="20"/>
              </w:rPr>
              <w:t>Attempting arboricultural operations from ladder without anchorage</w:t>
            </w:r>
          </w:p>
        </w:tc>
        <w:tc>
          <w:tcPr>
            <w:tcW w:w="576" w:type="dxa"/>
            <w:shd w:val="clear" w:color="auto" w:fill="FFFFFF"/>
          </w:tcPr>
          <w:p w14:paraId="7C255380" w14:textId="77777777" w:rsidR="00A828AB" w:rsidRPr="00F179ED" w:rsidRDefault="00000000">
            <w:pPr>
              <w:spacing w:after="0" w:line="240" w:lineRule="auto"/>
              <w:jc w:val="center"/>
              <w:rPr>
                <w:rFonts w:ascii="Aptos Display" w:hAnsi="Aptos Display"/>
                <w:sz w:val="20"/>
                <w:szCs w:val="20"/>
              </w:rPr>
            </w:pPr>
            <w:r w:rsidRPr="00F179ED">
              <w:rPr>
                <w:rFonts w:ascii="Aptos" w:hAnsi="Aptos" w:eastAsia="Aptos" w:cs="Aptos"/>
                <w:sz w:val="20"/>
                <w:szCs w:val="20"/>
              </w:rPr>
              <w:t>3</w:t>
            </w:r>
          </w:p>
        </w:tc>
        <w:tc>
          <w:tcPr>
            <w:tcW w:w="576" w:type="dxa"/>
            <w:shd w:val="clear" w:color="auto" w:fill="FFFFFF" w:themeFill="accent6" w:themeFillTint="33"/>
          </w:tcPr>
          <w:p w14:paraId="3F015900" w14:textId="77777777" w:rsidR="00A828AB" w:rsidRPr="00F179ED" w:rsidRDefault="00000000">
            <w:pPr>
              <w:spacing w:after="0" w:line="240" w:lineRule="auto"/>
              <w:jc w:val="center"/>
              <w:rPr>
                <w:rFonts w:ascii="Aptos Display" w:hAnsi="Aptos Display"/>
                <w:sz w:val="20"/>
                <w:szCs w:val="20"/>
              </w:rPr>
            </w:pPr>
            <w:r w:rsidRPr="00F179ED">
              <w:rPr>
                <w:rFonts w:ascii="Aptos" w:hAnsi="Aptos" w:eastAsia="Aptos" w:cs="Aptos"/>
                <w:sz w:val="20"/>
                <w:szCs w:val="20"/>
              </w:rPr>
              <w:t>5</w:t>
            </w:r>
          </w:p>
        </w:tc>
        <w:tc>
          <w:tcPr>
            <w:tcW w:w="835" w:type="dxa"/>
            <w:shd w:val="clear" w:color="auto" w:fill="ED7D31" w:themeFill="accent6" w:themeFillShade="BF"/>
          </w:tcPr>
          <w:p w14:paraId="31C02673" w14:textId="77777777" w:rsidR="00A828AB" w:rsidRPr="00F179ED" w:rsidRDefault="00000000">
            <w:pPr>
              <w:spacing w:after="0" w:line="240" w:lineRule="auto"/>
              <w:jc w:val="center"/>
              <w:rPr>
                <w:rFonts w:ascii="Aptos Display" w:hAnsi="Aptos Display"/>
                <w:sz w:val="20"/>
                <w:szCs w:val="20"/>
              </w:rPr>
            </w:pPr>
            <w:r w:rsidRPr="00F179ED">
              <w:rPr>
                <w:rFonts w:ascii="Aptos" w:hAnsi="Aptos" w:eastAsia="Aptos" w:cs="Aptos"/>
                <w:color w:val="FFFFFF"/>
                <w:sz w:val="20"/>
                <w:szCs w:val="20"/>
              </w:rPr>
              <w:t>15</w:t>
            </w:r>
          </w:p>
        </w:tc>
        <w:tc>
          <w:tcPr>
            <w:tcW w:w="4104" w:type="dxa"/>
            <w:shd w:fill="FFFFFF"/>
          </w:tcPr>
          <w:p w14:paraId="338FCE43" w14:textId="77777777" w:rsidR="00A828AB" w:rsidRPr="00F179ED" w:rsidRDefault="00000000">
            <w:pPr>
              <w:spacing w:after="0" w:line="240" w:lineRule="auto"/>
              <w:rPr>
                <w:rFonts w:ascii="Aptos Display" w:hAnsi="Aptos Display"/>
                <w:sz w:val="20"/>
                <w:szCs w:val="20"/>
              </w:rPr>
            </w:pPr>
            <w:r w:rsidRPr="00F179ED">
              <w:rPr>
                <w:rFonts w:ascii="Aptos" w:hAnsi="Aptos" w:eastAsia="Aptos" w:cs="Aptos"/>
                <w:sz w:val="20"/>
                <w:szCs w:val="20"/>
              </w:rPr>
              <w:t>Ladders not used as primary platform for arboricultural operations; climber anchored to tree prior to leaving ladder in accordance with AA TG1; alternative access equipment used where required.</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bl>
    <w:p w14:paraId="1914D3E6" w14:textId="77777777" w:rsidR="00A828AB" w:rsidRPr="00F179ED" w:rsidRDefault="00000000">
      <w:pPr>
        <w:pStyle w:val="Heading2"/>
        <w:rPr>
          <w:rFonts w:ascii="Aptos Display" w:hAnsi="Aptos Display"/>
          <w:color w:val="auto"/>
          <w:sz w:val="20"/>
          <w:szCs w:val="20"/>
        </w:rPr>
      </w:pPr>
      <w:r w:rsidRPr="00F179ED">
        <w:rPr>
          <w:rFonts w:ascii="Aptos" w:hAnsi="Aptos" w:eastAsia="Aptos" w:cs="Aptos"/>
          <w:color w:val="auto"/>
          <w:sz w:val="20"/>
          <w:szCs w:val="20"/>
        </w:rPr>
        <w:t>9. Review &amp; Monitoring</w:t>
      </w:r>
    </w:p>
    <w:p w14:paraId="4F11F087" w14:textId="77777777" w:rsidR="00A828AB" w:rsidRPr="00F179ED" w:rsidRDefault="00000000">
      <w:pPr>
        <w:rPr>
          <w:rFonts w:ascii="Aptos Display" w:hAnsi="Aptos Display"/>
          <w:sz w:val="20"/>
          <w:szCs w:val="20"/>
        </w:rPr>
      </w:pPr>
      <w:r w:rsidRPr="00F179ED">
        <w:rPr>
          <w:rFonts w:ascii="Aptos" w:hAnsi="Aptos" w:eastAsia="Aptos" w:cs="Aptos"/>
          <w:sz w:val="20"/>
          <w:szCs w:val="20"/>
        </w:rPr>
        <w:t>This GRA must be reviewed annually, following any incident, introduction of new ladder equipment, changes in legislation or audit recommendations.</w:t>
      </w:r>
    </w:p>
    <w:sectPr w:rsidR="00A828AB" w:rsidRPr="00F179ED" w:rsidSect="00F179ED">
      <w:headerReference w:type="default" r:id="rId8"/>
      <w:footerReference w:type="default" r:id="rId9"/>
      <w:pgSz w:w="15840" w:h="1222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D2B93D" w14:textId="77777777" w:rsidR="00E531C4" w:rsidRDefault="00E531C4" w:rsidP="00F179ED">
      <w:pPr>
        <w:spacing w:after="0" w:line="240" w:lineRule="auto"/>
      </w:pPr>
      <w:r>
        <w:separator/>
      </w:r>
    </w:p>
  </w:endnote>
  <w:endnote w:type="continuationSeparator" w:id="0">
    <w:p w14:paraId="45225489" w14:textId="77777777" w:rsidR="00E531C4" w:rsidRDefault="00E531C4" w:rsidP="00F17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74DABC" w14:textId="77777777" w:rsidR="00F179ED" w:rsidRPr="00F179ED" w:rsidRDefault="00F179ED" w:rsidP="00F179ED">
    <w:pPr>
      <w:spacing w:after="0"/>
      <w:rPr>
        <w:rFonts w:ascii="Aptos Display" w:hAnsi="Aptos Display"/>
        <w:color w:val="FF0000"/>
        <w:sz w:val="16"/>
        <w:szCs w:val="16"/>
      </w:rPr>
    </w:pPr>
    <w:r w:rsidRPr="00F179ED">
      <w:rPr>
        <w:rFonts w:ascii="Aptos" w:hAnsi="Aptos" w:eastAsia="Aptos" w:cs="Aptos"/>
        <w:color w:val="FF0000"/>
        <w:sz w:val="20"/>
        <w:szCs w:val="20"/>
      </w:rPr>
      <w:br/>
    </w:r>
    <w:r w:rsidRPr="00F179ED">
      <w:rPr>
        <w:rFonts w:ascii="Aptos" w:hAnsi="Aptos" w:eastAsia="Aptos" w:cs="Aptos"/>
        <w:color w:val="FF0000"/>
        <w:sz w:val="20"/>
        <w:szCs w:val="16"/>
      </w:rPr>
      <w:t>[COMPANY NAME] – GRA Ladders and Stepladders - ARB-GRA-10</w:t>
    </w:r>
  </w:p>
  <w:p w14:paraId="07F840FB" w14:textId="77777777" w:rsidR="00F179ED" w:rsidRPr="00F179ED" w:rsidRDefault="00F179ED" w:rsidP="00F179ED">
    <w:pPr>
      <w:spacing w:after="0"/>
      <w:rPr>
        <w:rFonts w:ascii="Aptos Display" w:hAnsi="Aptos Display"/>
        <w:color w:val="FF0000"/>
        <w:sz w:val="16"/>
        <w:szCs w:val="16"/>
      </w:rPr>
    </w:pPr>
    <w:r w:rsidRPr="00F179ED">
      <w:rPr>
        <w:rFonts w:ascii="Aptos" w:hAnsi="Aptos" w:eastAsia="Aptos" w:cs="Aptos"/>
        <w:color w:val="FF0000"/>
        <w:sz w:val="20"/>
        <w:szCs w:val="16"/>
      </w:rPr>
      <w:t>Version: [</w:t>
    </w:r>
    <w:proofErr w:type="gramStart"/>
    <w:r w:rsidRPr="00F179ED">
      <w:rPr>
        <w:rFonts w:ascii="Aptos" w:hAnsi="Aptos" w:eastAsia="Aptos" w:cs="Aptos"/>
        <w:color w:val="FF0000"/>
        <w:sz w:val="20"/>
        <w:szCs w:val="16"/>
      </w:rPr>
      <w:t xml:space="preserve">VERSION]   </w:t>
    </w:r>
    <w:proofErr w:type="gramEnd"/>
    <w:r w:rsidRPr="00F179ED">
      <w:rPr>
        <w:rFonts w:ascii="Aptos" w:hAnsi="Aptos" w:eastAsia="Aptos" w:cs="Aptos"/>
        <w:color w:val="FF0000"/>
        <w:sz w:val="20"/>
        <w:szCs w:val="16"/>
      </w:rPr>
      <w:t>Date Issued: [DATE]   Review Date: [REVIEW DATE]</w:t>
    </w:r>
  </w:p>
  <w:p w14:paraId="6C268B62" w14:textId="3EBF2653" w:rsidR="00F179ED" w:rsidRPr="00F179ED" w:rsidRDefault="00F179ED" w:rsidP="00F179ED">
    <w:pPr>
      <w:spacing w:after="0"/>
      <w:rPr>
        <w:rFonts w:ascii="Aptos Display" w:hAnsi="Aptos Display"/>
        <w:color w:val="FF0000"/>
        <w:sz w:val="16"/>
        <w:szCs w:val="16"/>
      </w:rPr>
    </w:pPr>
    <w:r w:rsidRPr="00F179ED">
      <w:rPr>
        <w:rFonts w:ascii="Aptos" w:hAnsi="Aptos" w:eastAsia="Aptos" w:cs="Aptos"/>
        <w:color w:val="FF0000"/>
        <w:sz w:val="20"/>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1068DC" w14:textId="77777777" w:rsidR="00E531C4" w:rsidRDefault="00E531C4" w:rsidP="00F179ED">
      <w:pPr>
        <w:spacing w:after="0" w:line="240" w:lineRule="auto"/>
      </w:pPr>
      <w:r>
        <w:separator/>
      </w:r>
    </w:p>
  </w:footnote>
  <w:footnote w:type="continuationSeparator" w:id="0">
    <w:p w14:paraId="10330954" w14:textId="77777777" w:rsidR="00E531C4" w:rsidRDefault="00E531C4" w:rsidP="00F179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92E305" w14:textId="51D573CA" w:rsidR="00F179ED" w:rsidRPr="00F179ED" w:rsidRDefault="00F179ED" w:rsidP="00F179ED">
    <w:pPr>
      <w:rPr>
        <w:rFonts w:ascii="Aptos Display" w:hAnsi="Aptos Display"/>
        <w:color w:val="FF0000"/>
        <w:sz w:val="20"/>
        <w:szCs w:val="20"/>
      </w:rPr>
    </w:pPr>
    <w:r w:rsidRPr="00F179ED">
      <w:rPr>
        <w:rFonts w:ascii="Aptos" w:hAnsi="Aptos" w:eastAsia="Aptos" w:cs="Aptos"/>
        <w:color w:val="FF0000"/>
        <w:sz w:val="20"/>
        <w:szCs w:val="20"/>
      </w:rPr>
      <w:t>LOGO [Insert Company Logo Here]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45332846">
    <w:abstractNumId w:val="8"/>
  </w:num>
  <w:num w:numId="2" w16cid:durableId="1131168304">
    <w:abstractNumId w:val="6"/>
  </w:num>
  <w:num w:numId="3" w16cid:durableId="2091348897">
    <w:abstractNumId w:val="5"/>
  </w:num>
  <w:num w:numId="4" w16cid:durableId="2079209006">
    <w:abstractNumId w:val="4"/>
  </w:num>
  <w:num w:numId="5" w16cid:durableId="405805875">
    <w:abstractNumId w:val="7"/>
  </w:num>
  <w:num w:numId="6" w16cid:durableId="531114462">
    <w:abstractNumId w:val="3"/>
  </w:num>
  <w:num w:numId="7" w16cid:durableId="769085347">
    <w:abstractNumId w:val="2"/>
  </w:num>
  <w:num w:numId="8" w16cid:durableId="1338846148">
    <w:abstractNumId w:val="1"/>
  </w:num>
  <w:num w:numId="9" w16cid:durableId="671877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42D28"/>
    <w:rsid w:val="00A828AB"/>
    <w:rsid w:val="00AA1D8D"/>
    <w:rsid w:val="00B47730"/>
    <w:rsid w:val="00CB0664"/>
    <w:rsid w:val="00E531C4"/>
    <w:rsid w:val="00F179E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5C89E5"/>
  <w14:defaultImageDpi w14:val="300"/>
  <w15:docId w15:val="{1D0BDA1C-B63A-CD4D-973E-B4AA2A9C2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ptos" w:hAnsi="Aptos"/>
      <w:b/>
      <w:bCs/>
      <w:i/>
      <w:iCs/>
      <w:color w:val="4F81BD" w:themeColor="accent1"/>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ptos" w:hAnsi="Aptos"/>
      <w:color w:val="243F60" w:themeColor="accent1" w:themeShade="7F"/>
      <w:sz w:val="2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ptos" w:hAnsi="Aptos"/>
      <w:i/>
      <w:iCs/>
      <w:color w:val="243F60" w:themeColor="accent1" w:themeShade="7F"/>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ptos" w:hAnsi="Aptos"/>
      <w:i/>
      <w:iCs/>
      <w:color w:val="404040" w:themeColor="text1" w:themeTint="BF"/>
      <w:sz w:val="2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ptos" w:hAnsi="Apto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ptos" w:hAnsi="Aptos"/>
      <w:i/>
      <w:iCs/>
      <w:color w:val="404040" w:themeColor="text1" w:themeTint="BF"/>
      <w:sz w:val="20"/>
      <w:szCs w:val="20"/>
    </w:rPr>
  </w:style>
  <w:style w:type="character" w:default="1" w:styleId="DefaultParagraphFont">
    <w:name w:val="Default Paragraph Font"/>
    <w:uiPriority w:val="1"/>
    <w:semiHidden/>
    <w:unhideWhenUsed/>
    <w:rPr>
      <w:rFonts w:ascii="Aptos" w:hAnsi="Aptos"/>
      <w:sz w:val="20"/>
    </w:rPr>
  </w:style>
  <w:style w:type="table" w:default="1" w:styleId="TableNormal">
    <w:name w:val="Normal Table"/>
    <w:uiPriority w:val="99"/>
    <w:semiHidden/>
    <w:unhideWhenUsed/>
    <w:rPr>
      <w:rFonts w:ascii="Aptos" w:hAnsi="Aptos"/>
      <w:sz w:val="2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ptos" w:hAnsi="Aptos"/>
      <w:sz w:val="20"/>
    </w:rPr>
  </w:style>
  <w:style w:type="character" w:customStyle="1" w:styleId="HeaderChar">
    <w:name w:val="Header Char"/>
    <w:basedOn w:val="DefaultParagraphFont"/>
    <w:link w:val="Header"/>
    <w:uiPriority w:val="99"/>
    <w:rsid w:val="00E618BF"/>
    <w:rPr>
      <w:rFonts w:ascii="Aptos" w:hAnsi="Aptos"/>
      <w:sz w:val="2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ptos" w:hAnsi="Aptos"/>
      <w:sz w:val="20"/>
    </w:rPr>
  </w:style>
  <w:style w:type="character" w:customStyle="1" w:styleId="FooterChar">
    <w:name w:val="Footer Char"/>
    <w:basedOn w:val="DefaultParagraphFont"/>
    <w:link w:val="Footer"/>
    <w:uiPriority w:val="99"/>
    <w:rsid w:val="00E618BF"/>
    <w:rPr>
      <w:rFonts w:ascii="Aptos" w:hAnsi="Aptos"/>
      <w:sz w:val="20"/>
    </w:rPr>
  </w:style>
  <w:style w:type="paragraph" w:styleId="NoSpacing">
    <w:name w:val="No Spacing"/>
    <w:uiPriority w:val="1"/>
    <w:qFormat/>
    <w:rsid w:val="00FC693F"/>
    <w:pPr>
      <w:spacing w:after="0" w:line="240" w:lineRule="auto"/>
    </w:pPr>
    <w:rPr>
      <w:rFonts w:ascii="Aptos" w:hAnsi="Aptos"/>
      <w:sz w:val="2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Aptos" w:hAnsi="Aptos"/>
      <w:b/>
      <w:bCs/>
      <w:color w:val="365F91" w:themeColor="accent1" w:themeShade="BF"/>
      <w:sz w:val="20"/>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Aptos" w:hAnsi="Aptos"/>
      <w:b/>
      <w:bCs/>
      <w:color w:val="4F81BD" w:themeColor="accent1"/>
      <w:sz w:val="20"/>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Aptos" w:hAnsi="Aptos"/>
      <w:b/>
      <w:bCs/>
      <w:color w:val="4F81BD" w:themeColor="accent1"/>
      <w:sz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2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Aptos" w:hAnsi="Aptos"/>
      <w:color w:val="17365D" w:themeColor="text2" w:themeShade="BF"/>
      <w:spacing w:val="5"/>
      <w:kern w:val="28"/>
      <w:sz w:val="20"/>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4F81BD" w:themeColor="accent1"/>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Aptos" w:hAnsi="Aptos"/>
      <w:i/>
      <w:iCs/>
      <w:color w:val="4F81BD" w:themeColor="accent1"/>
      <w:spacing w:val="15"/>
      <w:sz w:val="20"/>
      <w:szCs w:val="24"/>
    </w:rPr>
  </w:style>
  <w:style w:type="paragraph" w:styleId="ListParagraph">
    <w:name w:val="List Paragraph"/>
    <w:basedOn w:val="Normal"/>
    <w:uiPriority w:val="34"/>
    <w:qFormat/>
    <w:rsid w:val="00FC693F"/>
    <w:pPr>
      <w:ind w:left="720"/>
      <w:contextualSpacing/>
    </w:pPr>
    <w:rPr>
      <w:rFonts w:ascii="Aptos" w:hAnsi="Aptos"/>
      <w:sz w:val="20"/>
    </w:rPr>
  </w:style>
  <w:style w:type="paragraph" w:styleId="BodyText">
    <w:name w:val="Body Text"/>
    <w:basedOn w:val="Normal"/>
    <w:link w:val="BodyTextChar"/>
    <w:uiPriority w:val="99"/>
    <w:unhideWhenUsed/>
    <w:rsid w:val="00AA1D8D"/>
    <w:pPr>
      <w:spacing w:after="120"/>
    </w:pPr>
    <w:rPr>
      <w:rFonts w:ascii="Aptos" w:hAnsi="Aptos"/>
      <w:sz w:val="20"/>
    </w:rPr>
  </w:style>
  <w:style w:type="character" w:customStyle="1" w:styleId="BodyTextChar">
    <w:name w:val="Body Text Char"/>
    <w:basedOn w:val="DefaultParagraphFont"/>
    <w:link w:val="BodyText"/>
    <w:uiPriority w:val="99"/>
    <w:rsid w:val="00AA1D8D"/>
    <w:rPr>
      <w:rFonts w:ascii="Aptos" w:hAnsi="Aptos"/>
      <w:sz w:val="20"/>
    </w:rPr>
  </w:style>
  <w:style w:type="paragraph" w:styleId="BodyText2">
    <w:name w:val="Body Text 2"/>
    <w:basedOn w:val="Normal"/>
    <w:link w:val="BodyText2Char"/>
    <w:uiPriority w:val="99"/>
    <w:unhideWhenUsed/>
    <w:rsid w:val="00AA1D8D"/>
    <w:pPr>
      <w:spacing w:after="120" w:line="480" w:lineRule="auto"/>
    </w:pPr>
    <w:rPr>
      <w:rFonts w:ascii="Aptos" w:hAnsi="Aptos"/>
      <w:sz w:val="20"/>
    </w:rPr>
  </w:style>
  <w:style w:type="character" w:customStyle="1" w:styleId="BodyText2Char">
    <w:name w:val="Body Text 2 Char"/>
    <w:basedOn w:val="DefaultParagraphFont"/>
    <w:link w:val="BodyText2"/>
    <w:uiPriority w:val="99"/>
    <w:rsid w:val="00AA1D8D"/>
    <w:rPr>
      <w:rFonts w:ascii="Aptos" w:hAnsi="Aptos"/>
      <w:sz w:val="20"/>
    </w:rPr>
  </w:style>
  <w:style w:type="paragraph" w:styleId="BodyText3">
    <w:name w:val="Body Text 3"/>
    <w:basedOn w:val="Normal"/>
    <w:link w:val="BodyText3Char"/>
    <w:uiPriority w:val="99"/>
    <w:unhideWhenUsed/>
    <w:rsid w:val="00AA1D8D"/>
    <w:pPr>
      <w:spacing w:after="120"/>
    </w:pPr>
    <w:rPr>
      <w:rFonts w:ascii="Aptos" w:hAnsi="Aptos"/>
      <w:sz w:val="20"/>
      <w:szCs w:val="16"/>
    </w:rPr>
  </w:style>
  <w:style w:type="character" w:customStyle="1" w:styleId="BodyText3Char">
    <w:name w:val="Body Text 3 Char"/>
    <w:basedOn w:val="DefaultParagraphFont"/>
    <w:link w:val="BodyText3"/>
    <w:uiPriority w:val="99"/>
    <w:rsid w:val="00AA1D8D"/>
    <w:rPr>
      <w:rFonts w:ascii="Aptos" w:hAnsi="Aptos"/>
      <w:sz w:val="20"/>
      <w:szCs w:val="16"/>
    </w:rPr>
  </w:style>
  <w:style w:type="paragraph" w:styleId="List">
    <w:name w:val="List"/>
    <w:basedOn w:val="Normal"/>
    <w:uiPriority w:val="99"/>
    <w:unhideWhenUsed/>
    <w:rsid w:val="00AA1D8D"/>
    <w:pPr>
      <w:ind w:left="360" w:hanging="360"/>
      <w:contextualSpacing/>
    </w:pPr>
    <w:rPr>
      <w:rFonts w:ascii="Aptos" w:hAnsi="Aptos"/>
      <w:sz w:val="20"/>
    </w:rPr>
  </w:style>
  <w:style w:type="paragraph" w:styleId="List2">
    <w:name w:val="List 2"/>
    <w:basedOn w:val="Normal"/>
    <w:uiPriority w:val="99"/>
    <w:unhideWhenUsed/>
    <w:rsid w:val="00326F90"/>
    <w:pPr>
      <w:ind w:left="720" w:hanging="360"/>
      <w:contextualSpacing/>
    </w:pPr>
    <w:rPr>
      <w:rFonts w:ascii="Aptos" w:hAnsi="Aptos"/>
      <w:sz w:val="20"/>
    </w:rPr>
  </w:style>
  <w:style w:type="paragraph" w:styleId="List3">
    <w:name w:val="List 3"/>
    <w:basedOn w:val="Normal"/>
    <w:uiPriority w:val="99"/>
    <w:unhideWhenUsed/>
    <w:rsid w:val="00326F90"/>
    <w:pPr>
      <w:ind w:left="1080" w:hanging="360"/>
      <w:contextualSpacing/>
    </w:pPr>
    <w:rPr>
      <w:rFonts w:ascii="Aptos" w:hAnsi="Aptos"/>
      <w:sz w:val="20"/>
    </w:r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rPr>
      <w:rFonts w:ascii="Aptos" w:hAnsi="Aptos"/>
      <w:sz w:val="20"/>
    </w:rPr>
  </w:style>
  <w:style w:type="paragraph" w:styleId="ListBullet3">
    <w:name w:val="List Bullet 3"/>
    <w:basedOn w:val="Normal"/>
    <w:uiPriority w:val="99"/>
    <w:unhideWhenUsed/>
    <w:rsid w:val="00326F90"/>
    <w:pPr>
      <w:numPr>
        <w:numId w:val="3"/>
      </w:numPr>
      <w:contextualSpacing/>
    </w:pPr>
    <w:rPr>
      <w:rFonts w:ascii="Aptos" w:hAnsi="Aptos"/>
      <w:sz w:val="20"/>
    </w:r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rPr>
      <w:rFonts w:ascii="Aptos" w:hAnsi="Aptos"/>
      <w:sz w:val="20"/>
    </w:rPr>
  </w:style>
  <w:style w:type="paragraph" w:styleId="ListNumber3">
    <w:name w:val="List Number 3"/>
    <w:basedOn w:val="Normal"/>
    <w:uiPriority w:val="99"/>
    <w:unhideWhenUsed/>
    <w:rsid w:val="0029639D"/>
    <w:pPr>
      <w:numPr>
        <w:numId w:val="7"/>
      </w:numPr>
      <w:contextualSpacing/>
    </w:pPr>
    <w:rPr>
      <w:rFonts w:ascii="Aptos" w:hAnsi="Aptos"/>
      <w:sz w:val="20"/>
    </w:rPr>
  </w:style>
  <w:style w:type="paragraph" w:styleId="ListContinue">
    <w:name w:val="List Continue"/>
    <w:basedOn w:val="Normal"/>
    <w:uiPriority w:val="99"/>
    <w:unhideWhenUsed/>
    <w:rsid w:val="0029639D"/>
    <w:pPr>
      <w:spacing w:after="120"/>
      <w:ind w:left="360"/>
      <w:contextualSpacing/>
    </w:pPr>
    <w:rPr>
      <w:rFonts w:ascii="Aptos" w:hAnsi="Aptos"/>
      <w:sz w:val="20"/>
    </w:rPr>
  </w:style>
  <w:style w:type="paragraph" w:styleId="ListContinue2">
    <w:name w:val="List Continue 2"/>
    <w:basedOn w:val="Normal"/>
    <w:uiPriority w:val="99"/>
    <w:unhideWhenUsed/>
    <w:rsid w:val="0029639D"/>
    <w:pPr>
      <w:spacing w:after="120"/>
      <w:ind w:left="720"/>
      <w:contextualSpacing/>
    </w:pPr>
    <w:rPr>
      <w:rFonts w:ascii="Aptos" w:hAnsi="Aptos"/>
      <w:sz w:val="20"/>
    </w:rPr>
  </w:style>
  <w:style w:type="paragraph" w:styleId="ListContinue3">
    <w:name w:val="List Continue 3"/>
    <w:basedOn w:val="Normal"/>
    <w:uiPriority w:val="99"/>
    <w:unhideWhenUsed/>
    <w:rsid w:val="0029639D"/>
    <w:pPr>
      <w:spacing w:after="120"/>
      <w:ind w:left="1080"/>
      <w:contextualSpacing/>
    </w:pPr>
    <w:rPr>
      <w:rFonts w:ascii="Aptos" w:hAnsi="Aptos"/>
      <w:sz w:val="2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MacroTextChar">
    <w:name w:val="Macro Text Char"/>
    <w:basedOn w:val="DefaultParagraphFont"/>
    <w:link w:val="MacroText"/>
    <w:uiPriority w:val="99"/>
    <w:rsid w:val="0029639D"/>
    <w:rPr>
      <w:rFonts w:ascii="Aptos" w:hAnsi="Aptos"/>
      <w:sz w:val="20"/>
      <w:szCs w:val="20"/>
    </w:rPr>
  </w:style>
  <w:style w:type="paragraph" w:styleId="Quote">
    <w:name w:val="Quote"/>
    <w:basedOn w:val="Normal"/>
    <w:next w:val="Normal"/>
    <w:link w:val="QuoteChar"/>
    <w:uiPriority w:val="29"/>
    <w:qFormat/>
    <w:rsid w:val="00FC693F"/>
    <w:rPr>
      <w:rFonts w:ascii="Aptos" w:hAnsi="Aptos"/>
      <w:i/>
      <w:iCs/>
      <w:color w:val="000000" w:themeColor="text1"/>
      <w:sz w:val="20"/>
    </w:rPr>
  </w:style>
  <w:style w:type="character" w:customStyle="1" w:styleId="QuoteChar">
    <w:name w:val="Quote Char"/>
    <w:basedOn w:val="DefaultParagraphFont"/>
    <w:link w:val="Quote"/>
    <w:uiPriority w:val="29"/>
    <w:rsid w:val="00FC693F"/>
    <w:rPr>
      <w:rFonts w:ascii="Aptos" w:hAnsi="Aptos"/>
      <w:i/>
      <w:iCs/>
      <w:color w:val="000000" w:themeColor="text1"/>
      <w:sz w:val="2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Aptos" w:hAnsi="Aptos"/>
      <w:b/>
      <w:bCs/>
      <w:i/>
      <w:iCs/>
      <w:color w:val="4F81BD" w:themeColor="accent1"/>
      <w:sz w:val="2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Aptos" w:hAnsi="Aptos"/>
      <w:color w:val="243F60" w:themeColor="accent1" w:themeShade="7F"/>
      <w:sz w:val="2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Aptos" w:hAnsi="Aptos"/>
      <w:i/>
      <w:iCs/>
      <w:color w:val="243F60" w:themeColor="accent1" w:themeShade="7F"/>
      <w:sz w:val="2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Aptos" w:hAnsi="Aptos"/>
      <w:i/>
      <w:iCs/>
      <w:color w:val="404040" w:themeColor="text1" w:themeTint="BF"/>
      <w:sz w:val="2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Aptos" w:hAnsi="Aptos"/>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Aptos" w:hAnsi="Apto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b/>
      <w:bCs/>
      <w:color w:val="4F81BD" w:themeColor="accent1"/>
      <w:sz w:val="20"/>
      <w:szCs w:val="18"/>
    </w:rPr>
  </w:style>
  <w:style w:type="character" w:styleId="Strong">
    <w:name w:val="Strong"/>
    <w:basedOn w:val="DefaultParagraphFont"/>
    <w:uiPriority w:val="22"/>
    <w:qFormat/>
    <w:rsid w:val="00FC693F"/>
    <w:rPr>
      <w:rFonts w:ascii="Aptos" w:hAnsi="Aptos"/>
      <w:b/>
      <w:bCs/>
      <w:sz w:val="20"/>
    </w:rPr>
  </w:style>
  <w:style w:type="character" w:styleId="Emphasis">
    <w:name w:val="Emphasis"/>
    <w:basedOn w:val="DefaultParagraphFont"/>
    <w:uiPriority w:val="20"/>
    <w:qFormat/>
    <w:rsid w:val="00FC693F"/>
    <w:rPr>
      <w:rFonts w:ascii="Aptos" w:hAnsi="Aptos"/>
      <w:i/>
      <w:iCs/>
      <w:sz w:val="2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ptos" w:hAnsi="Aptos"/>
      <w:b/>
      <w:bCs/>
      <w:i/>
      <w:iCs/>
      <w:color w:val="4F81BD" w:themeColor="accent1"/>
      <w:sz w:val="20"/>
    </w:rPr>
  </w:style>
  <w:style w:type="character" w:customStyle="1" w:styleId="IntenseQuoteChar">
    <w:name w:val="Intense Quote Char"/>
    <w:basedOn w:val="DefaultParagraphFont"/>
    <w:link w:val="IntenseQuote"/>
    <w:uiPriority w:val="30"/>
    <w:rsid w:val="00FC693F"/>
    <w:rPr>
      <w:rFonts w:ascii="Aptos" w:hAnsi="Aptos"/>
      <w:b/>
      <w:bCs/>
      <w:i/>
      <w:iCs/>
      <w:color w:val="4F81BD" w:themeColor="accent1"/>
      <w:sz w:val="20"/>
    </w:rPr>
  </w:style>
  <w:style w:type="character" w:styleId="SubtleEmphasis">
    <w:name w:val="Subtle Emphasis"/>
    <w:basedOn w:val="DefaultParagraphFont"/>
    <w:uiPriority w:val="19"/>
    <w:qFormat/>
    <w:rsid w:val="00FC693F"/>
    <w:rPr>
      <w:rFonts w:ascii="Aptos" w:hAnsi="Aptos"/>
      <w:i/>
      <w:iCs/>
      <w:color w:val="808080" w:themeColor="text1" w:themeTint="7F"/>
      <w:sz w:val="20"/>
    </w:rPr>
  </w:style>
  <w:style w:type="character" w:styleId="IntenseEmphasis">
    <w:name w:val="Intense Emphasis"/>
    <w:basedOn w:val="DefaultParagraphFont"/>
    <w:uiPriority w:val="21"/>
    <w:qFormat/>
    <w:rsid w:val="00FC693F"/>
    <w:rPr>
      <w:rFonts w:ascii="Aptos" w:hAnsi="Aptos"/>
      <w:b/>
      <w:bCs/>
      <w:i/>
      <w:iCs/>
      <w:color w:val="4F81BD" w:themeColor="accent1"/>
      <w:sz w:val="20"/>
    </w:rPr>
  </w:style>
  <w:style w:type="character" w:styleId="SubtleReference">
    <w:name w:val="Subtle Reference"/>
    <w:basedOn w:val="DefaultParagraphFont"/>
    <w:uiPriority w:val="31"/>
    <w:qFormat/>
    <w:rsid w:val="00FC693F"/>
    <w:rPr>
      <w:rFonts w:ascii="Aptos" w:hAnsi="Aptos"/>
      <w:smallCaps/>
      <w:color w:val="C0504D" w:themeColor="accent2"/>
      <w:sz w:val="20"/>
      <w:u w:val="single"/>
    </w:rPr>
  </w:style>
  <w:style w:type="character" w:styleId="IntenseReference">
    <w:name w:val="Intense Reference"/>
    <w:basedOn w:val="DefaultParagraphFont"/>
    <w:uiPriority w:val="32"/>
    <w:qFormat/>
    <w:rsid w:val="00FC693F"/>
    <w:rPr>
      <w:rFonts w:ascii="Aptos" w:hAnsi="Aptos"/>
      <w:b/>
      <w:bCs/>
      <w:smallCaps/>
      <w:color w:val="C0504D" w:themeColor="accent2"/>
      <w:spacing w:val="5"/>
      <w:sz w:val="20"/>
      <w:u w:val="single"/>
    </w:rPr>
  </w:style>
  <w:style w:type="character" w:styleId="BookTitle">
    <w:name w:val="Book Title"/>
    <w:basedOn w:val="DefaultParagraphFont"/>
    <w:uiPriority w:val="33"/>
    <w:qFormat/>
    <w:rsid w:val="00FC693F"/>
    <w:rPr>
      <w:rFonts w:ascii="Aptos" w:hAnsi="Aptos"/>
      <w:b/>
      <w:bCs/>
      <w:smallCaps/>
      <w:spacing w:val="5"/>
      <w:sz w:val="20"/>
    </w:rPr>
  </w:style>
  <w:style w:type="paragraph" w:styleId="TOCHeading">
    <w:name w:val="TOC Heading"/>
    <w:basedOn w:val="Heading1"/>
    <w:next w:val="Normal"/>
    <w:uiPriority w:val="39"/>
    <w:semiHidden/>
    <w:unhideWhenUsed/>
    <w:qFormat/>
    <w:rsid w:val="00FC693F"/>
    <w:pPr>
      <w:outlineLvl w:val="9"/>
    </w:pPr>
    <w:rPr>
      <w:rFonts w:ascii="Aptos" w:hAnsi="Aptos"/>
      <w:sz w:val="20"/>
    </w:rPr>
  </w:style>
  <w:style w:type="table" w:styleId="TableGrid">
    <w:name w:val="Table Grid"/>
    <w:basedOn w:val="TableNormal"/>
    <w:uiPriority w:val="59"/>
    <w:rsid w:val="00FC693F"/>
    <w:pPr>
      <w:spacing w:after="0" w:line="240" w:lineRule="auto"/>
    </w:pPr>
    <w:rPr>
      <w:rFonts w:ascii="Aptos" w:hAnsi="Aptos"/>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ptos" w:hAnsi="Aptos"/>
      <w:color w:val="000000" w:themeColor="text1" w:themeShade="BF"/>
      <w:sz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ptos" w:hAnsi="Aptos"/>
      <w:color w:val="365F91" w:themeColor="accent1" w:themeShade="BF"/>
      <w:sz w:val="2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ptos" w:hAnsi="Aptos"/>
      <w:color w:val="943634" w:themeColor="accent2" w:themeShade="BF"/>
      <w:sz w:val="2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ptos" w:hAnsi="Aptos"/>
      <w:color w:val="76923C" w:themeColor="accent3" w:themeShade="BF"/>
      <w:sz w:val="2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ptos" w:hAnsi="Aptos"/>
      <w:color w:val="5F497A" w:themeColor="accent4" w:themeShade="BF"/>
      <w:sz w:val="2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ptos" w:hAnsi="Aptos"/>
      <w:color w:val="31849B" w:themeColor="accent5" w:themeShade="BF"/>
      <w:sz w:val="2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ptos" w:hAnsi="Aptos"/>
      <w:color w:val="E36C0A" w:themeColor="accent6" w:themeShade="BF"/>
      <w:sz w:val="2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799</Words>
  <Characters>4559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Arborella Consultancy Ltd</cp:lastModifiedBy>
  <cp:revision>2</cp:revision>
  <dcterms:created xsi:type="dcterms:W3CDTF">2026-02-14T13:56:00Z</dcterms:created>
  <dcterms:modified xsi:type="dcterms:W3CDTF">2026-02-14T13:56:00Z</dcterms:modified>
  <cp:category/>
</cp:coreProperties>
</file>