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73794" w14:textId="39E6BA85" w:rsidR="00086D93" w:rsidRPr="00AB1F49" w:rsidRDefault="00000000" w:rsidP="00AB1F49">
      <w:pPr>
        <w:jc w:val="center"/>
        <w:rPr>
          <w:rFonts w:ascii="Aptos Display" w:hAnsi="Aptos Display"/>
          <w:sz w:val="20"/>
          <w:szCs w:val="20"/>
          <w:u w:val="single"/>
        </w:rPr>
      </w:pPr>
      <w:r w:rsidRPr="00AB1F49">
        <w:rPr>
          <w:rFonts w:ascii="Aptos" w:hAnsi="Aptos" w:eastAsia="Aptos" w:cs="Aptos"/>
          <w:b/>
          <w:bCs/>
          <w:color w:val="FF0000"/>
          <w:sz w:val="20"/>
          <w:szCs w:val="20"/>
          <w:u w:val="single"/>
        </w:rPr>
        <w:t>COMPANY</w:t>
      </w:r>
      <w:r w:rsidRPr="00AB1F49">
        <w:rPr>
          <w:rFonts w:ascii="Aptos" w:hAnsi="Aptos" w:eastAsia="Aptos" w:cs="Aptos"/>
          <w:b/>
          <w:bCs/>
          <w:sz w:val="20"/>
          <w:szCs w:val="20"/>
          <w:u w:val="single"/>
        </w:rPr>
        <w:br/>
      </w:r>
      <w:r w:rsidRPr="00AB1F49">
        <w:rPr>
          <w:rFonts w:ascii="Aptos" w:hAnsi="Aptos" w:eastAsia="Aptos" w:cs="Aptos"/>
          <w:sz w:val="20"/>
          <w:szCs w:val="20"/>
          <w:u w:val="single"/>
        </w:rPr>
        <w:t>GENERIC RISK ASSESSMENT (GRA) – LOG SPLITTER OPERATIONS</w:t>
      </w:r>
      <w:r w:rsidRPr="00AB1F49">
        <w:rPr>
          <w:rFonts w:ascii="Aptos" w:hAnsi="Aptos" w:eastAsia="Aptos" w:cs="Aptos"/>
          <w:sz w:val="20"/>
          <w:szCs w:val="20"/>
          <w:u w:val="single"/>
        </w:rPr>
        <w:br/>
      </w:r>
    </w:p>
    <w:p w14:paraId="6C3C12B6" w14:textId="77777777" w:rsidR="00086D93" w:rsidRPr="00AB1F49" w:rsidRDefault="00000000">
      <w:pPr>
        <w:rPr>
          <w:rFonts w:ascii="Aptos Display" w:hAnsi="Aptos Display"/>
          <w:sz w:val="20"/>
          <w:szCs w:val="20"/>
        </w:rPr>
      </w:pPr>
      <w:r w:rsidRPr="00AB1F49">
        <w:rPr>
          <w:rFonts w:ascii="Aptos" w:hAnsi="Aptos" w:eastAsia="Aptos" w:cs="Aptos"/>
          <w:sz w:val="20"/>
          <w:szCs w:val="20"/>
        </w:rPr>
        <w:t>Activity / Task: Operation, maintenance and transport of hydraulic log splitting machines (petrol, electric or PTO driven)</w:t>
      </w:r>
    </w:p>
    <w:p w14:paraId="57A6CA2D" w14:textId="77777777" w:rsidR="00086D93" w:rsidRPr="00AB1F49" w:rsidRDefault="00000000">
      <w:pPr>
        <w:rPr>
          <w:rFonts w:ascii="Aptos Display" w:hAnsi="Aptos Display"/>
          <w:sz w:val="20"/>
          <w:szCs w:val="20"/>
        </w:rPr>
      </w:pPr>
      <w:r w:rsidRPr="00AB1F49">
        <w:rPr>
          <w:rFonts w:ascii="Aptos" w:hAnsi="Aptos" w:eastAsia="Aptos" w:cs="Aptos"/>
          <w:sz w:val="20"/>
          <w:szCs w:val="20"/>
        </w:rPr>
        <w:t>Document Ref: ARB-GRA-11</w:t>
      </w:r>
    </w:p>
    <w:p w14:paraId="34A6F624" w14:textId="77777777" w:rsidR="00086D93" w:rsidRPr="00AB1F49" w:rsidRDefault="00000000">
      <w:pPr>
        <w:rPr>
          <w:rFonts w:ascii="Aptos Display" w:hAnsi="Aptos Display"/>
          <w:sz w:val="20"/>
          <w:szCs w:val="20"/>
        </w:rPr>
      </w:pPr>
      <w:r w:rsidRPr="00AB1F49">
        <w:rPr>
          <w:rFonts w:ascii="Aptos" w:hAnsi="Aptos" w:eastAsia="Aptos" w:cs="Aptos"/>
          <w:sz w:val="20"/>
          <w:szCs w:val="20"/>
        </w:rPr>
        <w:t>Version: ____    Date Issued: ____    Review Date: ____</w:t>
      </w:r>
    </w:p>
    <w:p w14:paraId="043D9C19" w14:textId="77777777" w:rsidR="00086D93" w:rsidRPr="00AB1F49" w:rsidRDefault="00000000">
      <w:pPr>
        <w:rPr>
          <w:rFonts w:ascii="Aptos Display" w:hAnsi="Aptos Display"/>
          <w:sz w:val="20"/>
          <w:szCs w:val="20"/>
        </w:rPr>
      </w:pPr>
      <w:r w:rsidRPr="00AB1F49">
        <w:rPr>
          <w:rFonts w:ascii="Aptos" w:hAnsi="Aptos" w:eastAsia="Aptos" w:cs="Aptos"/>
          <w:sz w:val="20"/>
          <w:szCs w:val="20"/>
        </w:rPr>
        <w:t>Assessed by: ______________________________</w:t>
      </w:r>
      <w:r w:rsidRPr="00AB1F49">
        <w:rPr>
          <w:rFonts w:ascii="Aptos" w:hAnsi="Aptos" w:eastAsia="Aptos" w:cs="Aptos"/>
          <w:sz w:val="20"/>
          <w:szCs w:val="20"/>
        </w:rPr>
        <w:br/>
      </w:r>
    </w:p>
    <w:p w14:paraId="4A9A1677"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1. Scope of Risk Assessment</w:t>
      </w:r>
    </w:p>
    <w:p w14:paraId="145CB397" w14:textId="77777777" w:rsidR="00086D93" w:rsidRPr="00AB1F49" w:rsidRDefault="00000000">
      <w:pPr>
        <w:rPr>
          <w:rFonts w:ascii="Aptos Display" w:hAnsi="Aptos Display"/>
          <w:sz w:val="20"/>
          <w:szCs w:val="20"/>
        </w:rPr>
      </w:pPr>
      <w:r w:rsidRPr="00AB1F49">
        <w:rPr>
          <w:rFonts w:ascii="Aptos" w:hAnsi="Aptos" w:eastAsia="Aptos" w:cs="Aptos"/>
          <w:sz w:val="20"/>
          <w:szCs w:val="20"/>
        </w:rPr>
        <w:t>This Generic Risk Assessment (GRA) covers the operation, maintenance, inspection, cleaning and transport of hydraulic log splitting machines used for processing timber. This includes vertical and horizontal splitters, petrol, electric and PTO driven units. This document must be read alongside a Site-Specific Risk Assessment (SSRA).</w:t>
      </w:r>
    </w:p>
    <w:p w14:paraId="436271F6"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2. Responsibilities</w:t>
      </w:r>
    </w:p>
    <w:p w14:paraId="32BAB67F" w14:textId="77777777" w:rsidR="00086D93" w:rsidRPr="00AB1F49" w:rsidRDefault="00000000">
      <w:pPr>
        <w:rPr>
          <w:rFonts w:ascii="Aptos Display" w:hAnsi="Aptos Display"/>
          <w:sz w:val="20"/>
          <w:szCs w:val="20"/>
        </w:rPr>
      </w:pPr>
      <w:r w:rsidRPr="00AB1F49">
        <w:rPr>
          <w:rFonts w:ascii="Aptos" w:hAnsi="Aptos" w:eastAsia="Aptos" w:cs="Aptos"/>
          <w:sz w:val="20"/>
          <w:szCs w:val="20"/>
        </w:rPr>
        <w:t>Management is responsible for ensuring log splitters are suitable for the task, CE/UKCA marked where applicable, maintained in accordance with manufacturer guidance and compliant with PUWER 1998.</w:t>
      </w:r>
    </w:p>
    <w:p w14:paraId="3FF7EE98" w14:textId="77777777" w:rsidR="00086D93" w:rsidRPr="00AB1F49" w:rsidRDefault="00000000">
      <w:pPr>
        <w:rPr>
          <w:rFonts w:ascii="Aptos Display" w:hAnsi="Aptos Display"/>
          <w:sz w:val="20"/>
          <w:szCs w:val="20"/>
        </w:rPr>
      </w:pPr>
      <w:r w:rsidRPr="00AB1F49">
        <w:rPr>
          <w:rFonts w:ascii="Aptos" w:hAnsi="Aptos" w:eastAsia="Aptos" w:cs="Aptos"/>
          <w:sz w:val="20"/>
          <w:szCs w:val="20"/>
        </w:rPr>
        <w:t>Operators must be trained and competent, complete documented pre-use inspections, follow manufacturer guidance, use all guarding and safety controls correctly, and report defects immediately.</w:t>
      </w:r>
    </w:p>
    <w:p w14:paraId="2589097F"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3. Persons at Risk</w:t>
      </w:r>
    </w:p>
    <w:p w14:paraId="153E2388" w14:textId="77777777" w:rsidR="00086D93" w:rsidRPr="00AB1F49" w:rsidRDefault="00000000">
      <w:pPr>
        <w:rPr>
          <w:rFonts w:ascii="Aptos Display" w:hAnsi="Aptos Display"/>
          <w:sz w:val="20"/>
          <w:szCs w:val="20"/>
        </w:rPr>
      </w:pPr>
      <w:r w:rsidRPr="00AB1F49">
        <w:rPr>
          <w:rFonts w:ascii="Aptos" w:hAnsi="Aptos" w:cs="Aptos" w:eastAsia="Aptos"/>
          <w:sz w:val="20"/>
          <w:szCs w:val="20"/>
        </w:rPr>
        <w:t>☒</w:t>
      </w:r>
      <w:r w:rsidRPr="00AB1F49">
        <w:rPr>
          <w:rFonts w:ascii="Aptos" w:hAnsi="Aptos" w:eastAsia="Aptos" w:cs="Aptos"/>
          <w:sz w:val="20"/>
          <w:szCs w:val="20"/>
        </w:rPr>
        <w:t xml:space="preserve"> Employees    </w:t>
      </w:r>
      <w:r w:rsidRPr="00AB1F49">
        <w:rPr>
          <w:rFonts w:ascii="Aptos" w:hAnsi="Aptos" w:cs="Aptos" w:eastAsia="Aptos"/>
          <w:sz w:val="20"/>
          <w:szCs w:val="20"/>
        </w:rPr>
        <w:t>☒</w:t>
      </w:r>
      <w:r w:rsidRPr="00AB1F49">
        <w:rPr>
          <w:rFonts w:ascii="Aptos" w:hAnsi="Aptos" w:eastAsia="Aptos" w:cs="Aptos"/>
          <w:sz w:val="20"/>
          <w:szCs w:val="20"/>
        </w:rPr>
        <w:t xml:space="preserve"> Contractors    </w:t>
      </w:r>
      <w:r w:rsidRPr="00AB1F49">
        <w:rPr>
          <w:rFonts w:ascii="Aptos" w:hAnsi="Aptos" w:cs="Aptos" w:eastAsia="Aptos"/>
          <w:sz w:val="20"/>
          <w:szCs w:val="20"/>
        </w:rPr>
        <w:t>☒</w:t>
      </w:r>
      <w:r w:rsidRPr="00AB1F49">
        <w:rPr>
          <w:rFonts w:ascii="Aptos" w:hAnsi="Aptos" w:eastAsia="Aptos" w:cs="Aptos"/>
          <w:sz w:val="20"/>
          <w:szCs w:val="20"/>
        </w:rPr>
        <w:t xml:space="preserve"> Members of the Public    </w:t>
      </w:r>
      <w:r w:rsidRPr="00AB1F49">
        <w:rPr>
          <w:rFonts w:ascii="Aptos" w:hAnsi="Aptos" w:cs="Aptos" w:eastAsia="Aptos"/>
          <w:sz w:val="20"/>
          <w:szCs w:val="20"/>
        </w:rPr>
        <w:t>☒</w:t>
      </w:r>
      <w:r w:rsidRPr="00AB1F49">
        <w:rPr>
          <w:rFonts w:ascii="Aptos" w:hAnsi="Aptos" w:eastAsia="Aptos" w:cs="Aptos"/>
          <w:sz w:val="20"/>
          <w:szCs w:val="20"/>
        </w:rPr>
        <w:t xml:space="preserve"> Clients    ☐ Other</w:t>
      </w:r>
    </w:p>
    <w:p w14:paraId="0BE5DC72"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4. PPE Requirements</w:t>
      </w:r>
    </w:p>
    <w:p w14:paraId="0C46B232" w14:textId="77777777" w:rsidR="00086D93" w:rsidRPr="00AB1F49" w:rsidRDefault="00000000">
      <w:pPr>
        <w:rPr>
          <w:rFonts w:ascii="Aptos Display" w:hAnsi="Aptos Display"/>
          <w:sz w:val="20"/>
          <w:szCs w:val="20"/>
        </w:rPr>
      </w:pPr>
      <w:r w:rsidRPr="00AB1F49">
        <w:rPr>
          <w:rFonts w:ascii="Aptos" w:hAnsi="Aptos" w:eastAsia="Aptos" w:cs="Aptos"/>
          <w:sz w:val="20"/>
          <w:szCs w:val="20"/>
        </w:rPr>
        <w:t>Mandatory PPE: Safety helmet where overhead hazard exists (EN 397), eye/face protection (EN 166), hearing protection (EN 352 where required), reinforced protective gloves, and safety footwear with good grip and ankle support (EN ISO 20345). Non-snag clothing appropriate to weather conditions must be worn.</w:t>
      </w:r>
    </w:p>
    <w:p w14:paraId="0F2EE529"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5. Emergency Arrangements</w:t>
      </w:r>
    </w:p>
    <w:p w14:paraId="151A03D4" w14:textId="77777777" w:rsidR="00086D93" w:rsidRPr="00AB1F49" w:rsidRDefault="00000000">
      <w:pPr>
        <w:rPr>
          <w:rFonts w:ascii="Aptos Display" w:hAnsi="Aptos Display"/>
          <w:sz w:val="20"/>
          <w:szCs w:val="20"/>
        </w:rPr>
      </w:pPr>
      <w:r w:rsidRPr="00AB1F49">
        <w:rPr>
          <w:rFonts w:ascii="Aptos" w:hAnsi="Aptos" w:eastAsia="Aptos" w:cs="Aptos"/>
          <w:sz w:val="20"/>
          <w:szCs w:val="20"/>
        </w:rPr>
        <w:t>Emergency arrangements must comply with FISA 802 – Emergency Planning. At least one operative on site must hold Emergency First Aid at Work certification. A fully stocked first aid kit including large trauma dressings must be available. Emergency contact details and nearest A&amp;E must be recorded prior to works commencing.</w:t>
      </w:r>
    </w:p>
    <w:p w14:paraId="22119CC1"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6. Risk Matrix &amp; Scoring</w:t>
      </w:r>
    </w:p>
    <w:p w14:paraId="5D335006" w14:textId="77777777" w:rsidR="00AB1F49" w:rsidRPr="00216D93" w:rsidRDefault="00AB1F49" w:rsidP="00AB1F49">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AB1F49" w:rsidRPr="00216D93" w14:paraId="234A998B" w14:textId="77777777" w:rsidTr="00FD207C">
        <w:tc>
          <w:tcPr>
            <w:tcW w:w="2738" w:type="dxa"/>
            <w:shd w:val="clear" w:color="auto" w:fill="BFBFBF" w:themeFill="background1" w:themeFillShade="BF"/>
          </w:tcPr>
          <w:p w14:paraId="1491E7B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3C72789F"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0E8A4741"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69DC33C5"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3FBAFE62"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03BDCC1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5 Very Likely</w:t>
            </w:r>
          </w:p>
        </w:tc>
      </w:tr>
      <w:tr w:rsidR="00AB1F49" w:rsidRPr="00216D93" w14:paraId="7B0704F4" w14:textId="77777777" w:rsidTr="00FD207C">
        <w:tc>
          <w:tcPr>
            <w:tcW w:w="2738" w:type="dxa"/>
          </w:tcPr>
          <w:p w14:paraId="7FF13C8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64AB77AE"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211B456D"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2E4319B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5F3DBD38"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5E90FB56"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5</w:t>
            </w:r>
          </w:p>
        </w:tc>
      </w:tr>
      <w:tr w:rsidR="00AB1F49" w:rsidRPr="00216D93" w14:paraId="4279925C" w14:textId="77777777" w:rsidTr="00FD207C">
        <w:tc>
          <w:tcPr>
            <w:tcW w:w="2738" w:type="dxa"/>
          </w:tcPr>
          <w:p w14:paraId="5756085D"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1A8BBE11"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7E07435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77AECD59"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0808B577"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51263985"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10</w:t>
            </w:r>
          </w:p>
        </w:tc>
      </w:tr>
      <w:tr w:rsidR="00AB1F49" w:rsidRPr="00216D93" w14:paraId="41DAF2ED" w14:textId="77777777" w:rsidTr="00FD207C">
        <w:tc>
          <w:tcPr>
            <w:tcW w:w="2738" w:type="dxa"/>
          </w:tcPr>
          <w:p w14:paraId="4CF0B49A"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494D6856"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39A896C4"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13ACA9C8"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61FA298F"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55192CDD"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15</w:t>
            </w:r>
          </w:p>
        </w:tc>
      </w:tr>
      <w:tr w:rsidR="00AB1F49" w:rsidRPr="00216D93" w14:paraId="51414543" w14:textId="77777777" w:rsidTr="00FD207C">
        <w:tc>
          <w:tcPr>
            <w:tcW w:w="2738" w:type="dxa"/>
          </w:tcPr>
          <w:p w14:paraId="07A6435F"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10733BC0"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2FC7FCFB"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264106EC"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27B34821"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23E2DCE7"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20</w:t>
            </w:r>
          </w:p>
        </w:tc>
      </w:tr>
      <w:tr w:rsidR="00AB1F49" w:rsidRPr="00216D93" w14:paraId="4F2A4E9E" w14:textId="77777777" w:rsidTr="00FD207C">
        <w:tc>
          <w:tcPr>
            <w:tcW w:w="2738" w:type="dxa"/>
          </w:tcPr>
          <w:p w14:paraId="500AEFC9"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4E9DC0B2"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14F63BDE"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456366E6"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116F68B0"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7A0FE753" w14:textId="77777777" w:rsidR="00AB1F49" w:rsidRPr="00216D93" w:rsidRDefault="00AB1F49" w:rsidP="00FD207C">
            <w:pPr>
              <w:rPr>
                <w:rFonts w:ascii="Aptos Display" w:hAnsi="Aptos Display"/>
                <w:sz w:val="20"/>
                <w:szCs w:val="20"/>
              </w:rPr>
            </w:pPr>
            <w:r w:rsidRPr="00216D93">
              <w:rPr>
                <w:rFonts w:ascii="Aptos" w:hAnsi="Aptos" w:eastAsia="Aptos" w:cs="Aptos"/>
                <w:sz w:val="20"/>
                <w:szCs w:val="20"/>
              </w:rPr>
              <w:t>25</w:t>
            </w:r>
          </w:p>
        </w:tc>
      </w:tr>
    </w:tbl>
    <w:p w14:paraId="2516D9CB" w14:textId="77777777" w:rsidR="00AB1F49" w:rsidRPr="00216D93" w:rsidRDefault="00AB1F49" w:rsidP="00AB1F49">
      <w:pPr>
        <w:rPr>
          <w:rFonts w:ascii="Aptos Display" w:hAnsi="Aptos Display"/>
          <w:sz w:val="20"/>
          <w:szCs w:val="20"/>
        </w:rPr>
      </w:pPr>
    </w:p>
    <w:p w14:paraId="78AE04C7" w14:textId="1EE61149" w:rsidR="00AB1F49" w:rsidRPr="00216D93" w:rsidRDefault="00AB1F49" w:rsidP="00AB1F49">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503F7373"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7. Relevant UK Legislation, Guidance &amp; Good Practice</w:t>
      </w:r>
    </w:p>
    <w:p w14:paraId="2D3CECF4"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Health and Safety at Work etc. Act 1974</w:t>
      </w:r>
    </w:p>
    <w:p w14:paraId="155B0EE1"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Management of Health and Safety at Work Regulations 1999</w:t>
      </w:r>
    </w:p>
    <w:p w14:paraId="61569717"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Provision and Use of Work Equipment Regulations 1998 (PUWER)</w:t>
      </w:r>
    </w:p>
    <w:p w14:paraId="51EF46E3"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Supply of Machinery (Safety) Regulations 2008 (as amended)</w:t>
      </w:r>
    </w:p>
    <w:p w14:paraId="637F6421"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Control of Noise at Work Regulations 2005</w:t>
      </w:r>
    </w:p>
    <w:p w14:paraId="293134E2"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Control of Vibration at Work Regulations 2005</w:t>
      </w:r>
    </w:p>
    <w:p w14:paraId="5FC69558"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Manual Handling Operations Regulations 1992</w:t>
      </w:r>
    </w:p>
    <w:p w14:paraId="605C499A"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Electricity at Work Regulations 1989 (where electric units used)</w:t>
      </w:r>
    </w:p>
    <w:p w14:paraId="4F8083B8"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HSE INDG229 – Using Work Equipment Safely</w:t>
      </w:r>
    </w:p>
    <w:p w14:paraId="1049FD78"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FISA 802 – Emergency Planning</w:t>
      </w:r>
    </w:p>
    <w:p w14:paraId="018D8CFC" w14:textId="77777777" w:rsidR="00086D93" w:rsidRPr="00AB1F49" w:rsidRDefault="00000000" w:rsidP="00AB1F49">
      <w:pPr>
        <w:spacing w:after="0"/>
        <w:rPr>
          <w:rFonts w:ascii="Aptos Display" w:hAnsi="Aptos Display"/>
          <w:sz w:val="20"/>
          <w:szCs w:val="20"/>
        </w:rPr>
      </w:pPr>
      <w:r w:rsidRPr="00AB1F49">
        <w:rPr>
          <w:rFonts w:ascii="Aptos" w:hAnsi="Aptos" w:eastAsia="Aptos" w:cs="Aptos"/>
          <w:sz w:val="20"/>
          <w:szCs w:val="20"/>
        </w:rPr>
        <w:t>FISA 805 – Training and Certification</w:t>
      </w:r>
    </w:p>
    <w:p w14:paraId="2E664F5A"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977"/>
        <w:gridCol w:w="1541"/>
        <w:gridCol w:w="2898"/>
        <w:gridCol w:w="841"/>
        <w:gridCol w:w="842"/>
        <w:gridCol w:w="1065"/>
        <w:gridCol w:w="2484"/>
        <w:gridCol w:w="1302"/>
        <w:gridCol w:w="720"/>
        <w:gridCol w:w="936"/>
      </w:tblGrid>
      <w:tr w:rsidR="00AB1F49" w:rsidRPr="00AB1F49" w14:paraId="4F75ECAA" w14:textId="77777777" w:rsidTr="00AB1F49">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000000" w:rsidRPr="00AB1F49" w14:paraId="56320351" w14:textId="77777777" w:rsidTr="00AB1F49">
        <w:trPr>
          <w:jc w:val="center"/>
          <w:cantSplit/>
        </w:trPr>
        <w:tc>
          <w:tcPr>
            <w:tcW w:w="1368" w:type="dxa"/>
            <w:shd w:fill="FFFFFF"/>
          </w:tcPr>
          <w:p w14:paraId="7A051969"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Crush or amputation injury from ram/splitting head</w:t>
            </w:r>
          </w:p>
        </w:tc>
        <w:tc>
          <w:tcPr>
            <w:tcW w:w="1080" w:type="dxa"/>
            <w:shd w:fill="FFFFFF"/>
          </w:tcPr>
          <w:p w14:paraId="30ACC150"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FFFFF"/>
          </w:tcPr>
          <w:p w14:paraId="6E80F0C1"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Hands or fingers caught between log and splitting wedge</w:t>
            </w:r>
          </w:p>
        </w:tc>
        <w:tc>
          <w:tcPr>
            <w:tcW w:w="576" w:type="dxa"/>
            <w:shd w:val="clear" w:color="auto" w:fill="FFFFFF"/>
          </w:tcPr>
          <w:p w14:paraId="63A0FC05"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4</w:t>
            </w:r>
          </w:p>
        </w:tc>
        <w:tc>
          <w:tcPr>
            <w:tcW w:w="576" w:type="dxa"/>
            <w:shd w:val="clear" w:color="auto" w:fill="FFFFFF" w:themeFill="accent6" w:themeFillTint="33"/>
          </w:tcPr>
          <w:p w14:paraId="31F138D7"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5</w:t>
            </w:r>
          </w:p>
        </w:tc>
        <w:tc>
          <w:tcPr>
            <w:tcW w:w="835" w:type="dxa"/>
            <w:shd w:val="clear" w:color="auto" w:fill="FF0000"/>
          </w:tcPr>
          <w:p w14:paraId="0E1E4E99"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FFFFFF"/>
                <w:sz w:val="20"/>
                <w:szCs w:val="20"/>
              </w:rPr>
              <w:t>20</w:t>
            </w:r>
          </w:p>
        </w:tc>
        <w:tc>
          <w:tcPr>
            <w:tcW w:w="4104" w:type="dxa"/>
            <w:shd w:fill="FFFFFF"/>
          </w:tcPr>
          <w:p w14:paraId="3BBA09CA"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Two-hand control system functional and tested pre-use; operators trained not to bypass safety controls; hands kept clear of splitting zone; machine isolated before adjustments; supervision provided.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AB1F49" w:rsidRPr="00AB1F49" w14:paraId="03D2061C" w14:textId="77777777" w:rsidTr="00AB1F49">
        <w:trPr>
          <w:jc w:val="center"/>
          <w:cantSplit/>
        </w:trPr>
        <w:tc>
          <w:tcPr>
            <w:tcW w:w="1368" w:type="dxa"/>
            <w:shd w:fill="F4F0F7"/>
          </w:tcPr>
          <w:p w14:paraId="57B619A9"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Failure of hydraulic system</w:t>
            </w:r>
          </w:p>
        </w:tc>
        <w:tc>
          <w:tcPr>
            <w:tcW w:w="1080" w:type="dxa"/>
            <w:shd w:fill="F4F0F7"/>
          </w:tcPr>
          <w:p w14:paraId="00033D11"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4F0F7"/>
          </w:tcPr>
          <w:p w14:paraId="174A7265"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Sudden release of pressure or hose failure causing injection injury</w:t>
            </w:r>
          </w:p>
        </w:tc>
        <w:tc>
          <w:tcPr>
            <w:tcW w:w="576" w:type="dxa"/>
            <w:shd w:val="clear" w:color="auto" w:fill="F4F0F7"/>
          </w:tcPr>
          <w:p w14:paraId="1E134F88"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4F0F7" w:themeFill="accent6" w:themeFillTint="33"/>
          </w:tcPr>
          <w:p w14:paraId="65DED69F"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5</w:t>
            </w:r>
          </w:p>
        </w:tc>
        <w:tc>
          <w:tcPr>
            <w:tcW w:w="835" w:type="dxa"/>
            <w:shd w:val="clear" w:color="auto" w:fill="ED7D31" w:themeFill="accent6" w:themeFillShade="BF"/>
          </w:tcPr>
          <w:p w14:paraId="30DC8959"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FFFFFF"/>
                <w:sz w:val="20"/>
                <w:szCs w:val="20"/>
              </w:rPr>
              <w:t>15</w:t>
            </w:r>
          </w:p>
        </w:tc>
        <w:tc>
          <w:tcPr>
            <w:tcW w:w="4104" w:type="dxa"/>
            <w:shd w:fill="F4F0F7"/>
          </w:tcPr>
          <w:p w14:paraId="178DF147"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Hydraulic hoses inspected daily; defects result in immediate removal from service; maintenance undertaken by competent person; spill kits available; PPE worn.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AB1F49" w:rsidRPr="00AB1F49" w14:paraId="22BBAC1B" w14:textId="77777777" w:rsidTr="00AB1F49">
        <w:trPr>
          <w:jc w:val="center"/>
          <w:cantSplit/>
        </w:trPr>
        <w:tc>
          <w:tcPr>
            <w:tcW w:w="1368" w:type="dxa"/>
            <w:shd w:fill="FFFFFF"/>
          </w:tcPr>
          <w:p w14:paraId="2B411AEB"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Manual handling of heavy logs</w:t>
            </w:r>
          </w:p>
        </w:tc>
        <w:tc>
          <w:tcPr>
            <w:tcW w:w="1080" w:type="dxa"/>
            <w:shd w:fill="FFFFFF"/>
          </w:tcPr>
          <w:p w14:paraId="7BB26C6E"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FFFFF"/>
          </w:tcPr>
          <w:p w14:paraId="06F6A79C"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Musculoskeletal injury from lifting or awkward posture</w:t>
            </w:r>
          </w:p>
        </w:tc>
        <w:tc>
          <w:tcPr>
            <w:tcW w:w="576" w:type="dxa"/>
            <w:shd w:val="clear" w:color="auto" w:fill="FFFFFF"/>
          </w:tcPr>
          <w:p w14:paraId="3F88B183"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FFFFF"/>
          </w:tcPr>
          <w:p w14:paraId="7A0EBE03"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835" w:type="dxa"/>
            <w:shd w:val="clear" w:color="auto" w:fill="F8CBAD" w:themeFill="accent6" w:themeFillTint="33"/>
          </w:tcPr>
          <w:p w14:paraId="229C679C"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000000"/>
                <w:sz w:val="20"/>
                <w:szCs w:val="20"/>
              </w:rPr>
              <w:t>9</w:t>
            </w:r>
          </w:p>
        </w:tc>
        <w:tc>
          <w:tcPr>
            <w:tcW w:w="4104" w:type="dxa"/>
            <w:shd w:fill="FFFFFF"/>
          </w:tcPr>
          <w:p w14:paraId="653FA283"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Mechanical aids used where practicable; team lifting for heavy sections; correct lifting techniques applied; work area organised to reduce twisting or reaching.</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AB1F49" w:rsidRPr="00AB1F49" w14:paraId="25159398" w14:textId="77777777" w:rsidTr="00AB1F49">
        <w:trPr>
          <w:jc w:val="center"/>
          <w:cantSplit/>
        </w:trPr>
        <w:tc>
          <w:tcPr>
            <w:tcW w:w="1368" w:type="dxa"/>
            <w:shd w:fill="F4F0F7"/>
          </w:tcPr>
          <w:p w14:paraId="14C6470D"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Ejection of timber fragments</w:t>
            </w:r>
          </w:p>
        </w:tc>
        <w:tc>
          <w:tcPr>
            <w:tcW w:w="1080" w:type="dxa"/>
            <w:shd w:fill="F4F0F7"/>
          </w:tcPr>
          <w:p w14:paraId="15A07CE4"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 bystanders</w:t>
            </w:r>
          </w:p>
        </w:tc>
        <w:tc>
          <w:tcPr>
            <w:tcW w:w="1584" w:type="dxa"/>
            <w:shd w:fill="F4F0F7"/>
          </w:tcPr>
          <w:p w14:paraId="48E3EF06"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Eye or facial injury from splinters</w:t>
            </w:r>
          </w:p>
        </w:tc>
        <w:tc>
          <w:tcPr>
            <w:tcW w:w="576" w:type="dxa"/>
            <w:shd w:val="clear" w:color="auto" w:fill="F4F0F7"/>
          </w:tcPr>
          <w:p w14:paraId="6B559BDC"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4F0F7"/>
          </w:tcPr>
          <w:p w14:paraId="4E49293A"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4</w:t>
            </w:r>
          </w:p>
        </w:tc>
        <w:tc>
          <w:tcPr>
            <w:tcW w:w="835" w:type="dxa"/>
            <w:shd w:val="clear" w:color="auto" w:fill="ED7D31" w:themeFill="accent6" w:themeFillShade="BF"/>
          </w:tcPr>
          <w:p w14:paraId="67BF7BE5"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FFFFFF"/>
                <w:sz w:val="20"/>
                <w:szCs w:val="20"/>
              </w:rPr>
              <w:t>12</w:t>
            </w:r>
          </w:p>
        </w:tc>
        <w:tc>
          <w:tcPr>
            <w:tcW w:w="4104" w:type="dxa"/>
            <w:shd w:fill="F4F0F7"/>
          </w:tcPr>
          <w:p w14:paraId="3800FAA0"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 xml:space="preserve">Eye/face protection worn; exclusion zone established (minimum 3m); bystanders kept clear; damaged logs </w:t>
            </w:r>
            <w:r w:rsidRPr="00AB1F49">
              <w:rPr>
                <w:rFonts w:ascii="Aptos" w:hAnsi="Aptos" w:eastAsia="Aptos" w:cs="Aptos"/>
                <w:sz w:val="20"/>
                <w:szCs w:val="20"/>
              </w:rPr>
              <w:lastRenderedPageBreak/>
              <w:t>assessed before splitting.</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AB1F49" w:rsidRPr="00AB1F49" w14:paraId="789C9E6C" w14:textId="77777777" w:rsidTr="00AB1F49">
        <w:trPr>
          <w:jc w:val="center"/>
          <w:cantSplit/>
        </w:trPr>
        <w:tc>
          <w:tcPr>
            <w:tcW w:w="1368" w:type="dxa"/>
            <w:shd w:fill="FFFFFF"/>
          </w:tcPr>
          <w:p w14:paraId="47CC05F6"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Noise exposure</w:t>
            </w:r>
          </w:p>
        </w:tc>
        <w:tc>
          <w:tcPr>
            <w:tcW w:w="1080" w:type="dxa"/>
            <w:shd w:fill="FFFFFF"/>
          </w:tcPr>
          <w:p w14:paraId="790D7CBD"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FFFFF"/>
          </w:tcPr>
          <w:p w14:paraId="15775EB7"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Hearing damage from prolonged use</w:t>
            </w:r>
          </w:p>
        </w:tc>
        <w:tc>
          <w:tcPr>
            <w:tcW w:w="576" w:type="dxa"/>
            <w:shd w:val="clear" w:color="auto" w:fill="FFFFFF"/>
          </w:tcPr>
          <w:p w14:paraId="1F79564B"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FFFFF"/>
          </w:tcPr>
          <w:p w14:paraId="0CF03D7C"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835" w:type="dxa"/>
            <w:shd w:val="clear" w:color="auto" w:fill="F8CBAD" w:themeFill="accent6" w:themeFillTint="33"/>
          </w:tcPr>
          <w:p w14:paraId="77738766"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000000"/>
                <w:sz w:val="20"/>
                <w:szCs w:val="20"/>
              </w:rPr>
              <w:t>9</w:t>
            </w:r>
          </w:p>
        </w:tc>
        <w:tc>
          <w:tcPr>
            <w:tcW w:w="4104" w:type="dxa"/>
            <w:shd w:fill="FFFFFF"/>
          </w:tcPr>
          <w:p w14:paraId="261E4D97"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Hearing protection worn where required; exposure assessed under Noise Regulations; equipment maintained to reduce excessive noise.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AB1F49" w:rsidRPr="00AB1F49" w14:paraId="2F0C5878" w14:textId="77777777" w:rsidTr="00AB1F49">
        <w:trPr>
          <w:jc w:val="center"/>
          <w:cantSplit/>
        </w:trPr>
        <w:tc>
          <w:tcPr>
            <w:tcW w:w="1368" w:type="dxa"/>
            <w:shd w:fill="F4F0F7"/>
          </w:tcPr>
          <w:p w14:paraId="2B768ED8"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Vibration exposure</w:t>
            </w:r>
          </w:p>
        </w:tc>
        <w:tc>
          <w:tcPr>
            <w:tcW w:w="1080" w:type="dxa"/>
            <w:shd w:fill="F4F0F7"/>
          </w:tcPr>
          <w:p w14:paraId="7E52C6D0"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4F0F7"/>
          </w:tcPr>
          <w:p w14:paraId="48A20B4E"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Hand-arm vibration syndrome (HAVS)</w:t>
            </w:r>
          </w:p>
        </w:tc>
        <w:tc>
          <w:tcPr>
            <w:tcW w:w="576" w:type="dxa"/>
            <w:shd w:val="clear" w:color="auto" w:fill="F4F0F7"/>
          </w:tcPr>
          <w:p w14:paraId="0B987ED7"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4F0F7"/>
          </w:tcPr>
          <w:p w14:paraId="7446A6DD"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835" w:type="dxa"/>
            <w:shd w:val="clear" w:color="auto" w:fill="F8CBAD" w:themeFill="accent6" w:themeFillTint="33"/>
          </w:tcPr>
          <w:p w14:paraId="557C654B"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000000"/>
                <w:sz w:val="20"/>
                <w:szCs w:val="20"/>
              </w:rPr>
              <w:t>9</w:t>
            </w:r>
          </w:p>
        </w:tc>
        <w:tc>
          <w:tcPr>
            <w:tcW w:w="4104" w:type="dxa"/>
            <w:shd w:fill="F4F0F7"/>
          </w:tcPr>
          <w:p w14:paraId="2046D593"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Low vibration equipment selected; exposure duration managed; maintenance regime followed; health surveillance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AB1F49" w:rsidRPr="00AB1F49" w14:paraId="2D242DA4" w14:textId="77777777" w:rsidTr="00AB1F49">
        <w:trPr>
          <w:jc w:val="center"/>
          <w:cantSplit/>
        </w:trPr>
        <w:tc>
          <w:tcPr>
            <w:tcW w:w="1368" w:type="dxa"/>
            <w:shd w:fill="FFFFFF"/>
          </w:tcPr>
          <w:p w14:paraId="07AAB888"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Slips, trips and uneven ground</w:t>
            </w:r>
          </w:p>
        </w:tc>
        <w:tc>
          <w:tcPr>
            <w:tcW w:w="1080" w:type="dxa"/>
            <w:shd w:fill="FFFFFF"/>
          </w:tcPr>
          <w:p w14:paraId="3B75F114"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FFFFF"/>
          </w:tcPr>
          <w:p w14:paraId="36AE6488"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Fall whilst handling logs or operating machine</w:t>
            </w:r>
          </w:p>
        </w:tc>
        <w:tc>
          <w:tcPr>
            <w:tcW w:w="576" w:type="dxa"/>
            <w:shd w:val="clear" w:color="auto" w:fill="FFFFFF"/>
          </w:tcPr>
          <w:p w14:paraId="5B538E32"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FFFFF"/>
          </w:tcPr>
          <w:p w14:paraId="2F82F75F"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835" w:type="dxa"/>
            <w:shd w:val="clear" w:color="auto" w:fill="F8CBAD" w:themeFill="accent6" w:themeFillTint="33"/>
          </w:tcPr>
          <w:p w14:paraId="4E58BDDE"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000000"/>
                <w:sz w:val="20"/>
                <w:szCs w:val="20"/>
              </w:rPr>
              <w:t>9</w:t>
            </w:r>
          </w:p>
        </w:tc>
        <w:tc>
          <w:tcPr>
            <w:tcW w:w="4104" w:type="dxa"/>
            <w:shd w:fill="FFFFFF"/>
          </w:tcPr>
          <w:p w14:paraId="3D78DCFE"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Work area kept tidy; arisings cleared regularly; stable level base selected for machine; appropriate footwear worn.</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AB1F49" w:rsidRPr="00AB1F49" w14:paraId="6B960979" w14:textId="77777777" w:rsidTr="00AB1F49">
        <w:trPr>
          <w:jc w:val="center"/>
          <w:cantSplit/>
        </w:trPr>
        <w:tc>
          <w:tcPr>
            <w:tcW w:w="1368" w:type="dxa"/>
            <w:shd w:fill="F4F0F7"/>
          </w:tcPr>
          <w:p w14:paraId="5FF7B33C"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Maintenance and cleaning activities</w:t>
            </w:r>
          </w:p>
        </w:tc>
        <w:tc>
          <w:tcPr>
            <w:tcW w:w="1080" w:type="dxa"/>
            <w:shd w:fill="F4F0F7"/>
          </w:tcPr>
          <w:p w14:paraId="3CA3E9A7"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Operator</w:t>
            </w:r>
          </w:p>
        </w:tc>
        <w:tc>
          <w:tcPr>
            <w:tcW w:w="1584" w:type="dxa"/>
            <w:shd w:fill="F4F0F7"/>
          </w:tcPr>
          <w:p w14:paraId="774771DF"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Injury from moving parts during maintenance</w:t>
            </w:r>
          </w:p>
        </w:tc>
        <w:tc>
          <w:tcPr>
            <w:tcW w:w="576" w:type="dxa"/>
            <w:shd w:val="clear" w:color="auto" w:fill="F4F0F7"/>
          </w:tcPr>
          <w:p w14:paraId="0AE87FC9"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3</w:t>
            </w:r>
          </w:p>
        </w:tc>
        <w:tc>
          <w:tcPr>
            <w:tcW w:w="576" w:type="dxa"/>
            <w:shd w:val="clear" w:color="auto" w:fill="F4F0F7" w:themeFill="accent6" w:themeFillTint="33"/>
          </w:tcPr>
          <w:p w14:paraId="147AFA98"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5</w:t>
            </w:r>
          </w:p>
        </w:tc>
        <w:tc>
          <w:tcPr>
            <w:tcW w:w="835" w:type="dxa"/>
            <w:shd w:val="clear" w:color="auto" w:fill="ED7D31" w:themeFill="accent6" w:themeFillShade="BF"/>
          </w:tcPr>
          <w:p w14:paraId="4CEC5204"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FFFFFF"/>
                <w:sz w:val="20"/>
                <w:szCs w:val="20"/>
              </w:rPr>
              <w:t>15</w:t>
            </w:r>
          </w:p>
        </w:tc>
        <w:tc>
          <w:tcPr>
            <w:tcW w:w="4104" w:type="dxa"/>
            <w:shd w:fill="F4F0F7"/>
          </w:tcPr>
          <w:p w14:paraId="21133128"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Machine isolated and engine switched off before maintenance; spark plug disconnected (petrol units); lock-off where practicable; maintenance completed by competent person; gloves worn.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AB1F49" w:rsidRPr="00AB1F49" w14:paraId="1B6BEDAC" w14:textId="77777777" w:rsidTr="00AB1F49">
        <w:trPr>
          <w:jc w:val="center"/>
          <w:cantSplit/>
        </w:trPr>
        <w:tc>
          <w:tcPr>
            <w:tcW w:w="1368" w:type="dxa"/>
            <w:shd w:fill="FFFFFF"/>
          </w:tcPr>
          <w:p w14:paraId="75F6454A" w14:textId="6A885F9E"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 xml:space="preserve">Fire during </w:t>
            </w:r>
            <w:r w:rsidR="00AB1F49" w:rsidRPr="00AB1F49">
              <w:rPr>
                <w:rFonts w:ascii="Aptos" w:hAnsi="Aptos" w:eastAsia="Aptos" w:cs="Aptos"/>
                <w:sz w:val="20"/>
                <w:szCs w:val="20"/>
              </w:rPr>
              <w:t>refueling</w:t>
            </w:r>
            <w:r w:rsidRPr="00AB1F49">
              <w:rPr>
                <w:rFonts w:ascii="Aptos" w:hAnsi="Aptos" w:eastAsia="Aptos" w:cs="Aptos"/>
                <w:sz w:val="20"/>
                <w:szCs w:val="20"/>
              </w:rPr>
              <w:t xml:space="preserve"> </w:t>
            </w:r>
            <w:r w:rsidRPr="00AB1F49">
              <w:rPr>
                <w:rFonts w:ascii="Aptos" w:hAnsi="Aptos" w:eastAsia="Aptos" w:cs="Aptos"/>
                <w:sz w:val="20"/>
                <w:szCs w:val="20"/>
              </w:rPr>
              <w:lastRenderedPageBreak/>
              <w:t>(petrol units)</w:t>
            </w:r>
          </w:p>
        </w:tc>
        <w:tc>
          <w:tcPr>
            <w:tcW w:w="1080" w:type="dxa"/>
            <w:shd w:fill="FFFFFF"/>
          </w:tcPr>
          <w:p w14:paraId="03CD1C1A"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lastRenderedPageBreak/>
              <w:t xml:space="preserve">Operator, </w:t>
            </w:r>
            <w:r w:rsidRPr="00AB1F49">
              <w:rPr>
                <w:rFonts w:ascii="Aptos" w:hAnsi="Aptos" w:eastAsia="Aptos" w:cs="Aptos"/>
                <w:sz w:val="20"/>
                <w:szCs w:val="20"/>
              </w:rPr>
              <w:lastRenderedPageBreak/>
              <w:t>environment</w:t>
            </w:r>
          </w:p>
        </w:tc>
        <w:tc>
          <w:tcPr>
            <w:tcW w:w="1584" w:type="dxa"/>
            <w:shd w:fill="FFFFFF"/>
          </w:tcPr>
          <w:p w14:paraId="6EBBBA6E"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lastRenderedPageBreak/>
              <w:t xml:space="preserve">Ignition of fuel vapours causing </w:t>
            </w:r>
            <w:r w:rsidRPr="00AB1F49">
              <w:rPr>
                <w:rFonts w:ascii="Aptos" w:hAnsi="Aptos" w:eastAsia="Aptos" w:cs="Aptos"/>
                <w:sz w:val="20"/>
                <w:szCs w:val="20"/>
              </w:rPr>
              <w:lastRenderedPageBreak/>
              <w:t>burns</w:t>
            </w:r>
          </w:p>
        </w:tc>
        <w:tc>
          <w:tcPr>
            <w:tcW w:w="576" w:type="dxa"/>
            <w:shd w:val="clear" w:color="auto" w:fill="FFFFFF"/>
          </w:tcPr>
          <w:p w14:paraId="32EBF583"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lastRenderedPageBreak/>
              <w:t>3</w:t>
            </w:r>
          </w:p>
        </w:tc>
        <w:tc>
          <w:tcPr>
            <w:tcW w:w="576" w:type="dxa"/>
            <w:shd w:val="clear" w:color="auto" w:fill="FFFFFF"/>
          </w:tcPr>
          <w:p w14:paraId="21367D7B"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sz w:val="20"/>
                <w:szCs w:val="20"/>
              </w:rPr>
              <w:t>4</w:t>
            </w:r>
          </w:p>
        </w:tc>
        <w:tc>
          <w:tcPr>
            <w:tcW w:w="835" w:type="dxa"/>
            <w:shd w:val="clear" w:color="auto" w:fill="ED7D31" w:themeFill="accent6" w:themeFillShade="BF"/>
          </w:tcPr>
          <w:p w14:paraId="427897D3" w14:textId="77777777" w:rsidR="00086D93" w:rsidRPr="00AB1F49" w:rsidRDefault="00000000">
            <w:pPr>
              <w:spacing w:after="0" w:line="240" w:lineRule="auto"/>
              <w:jc w:val="center"/>
              <w:rPr>
                <w:rFonts w:ascii="Aptos Display" w:hAnsi="Aptos Display"/>
                <w:sz w:val="20"/>
                <w:szCs w:val="20"/>
              </w:rPr>
            </w:pPr>
            <w:r w:rsidRPr="00AB1F49">
              <w:rPr>
                <w:rFonts w:ascii="Aptos" w:hAnsi="Aptos" w:eastAsia="Aptos" w:cs="Aptos"/>
                <w:color w:val="FFFFFF"/>
                <w:sz w:val="20"/>
                <w:szCs w:val="20"/>
              </w:rPr>
              <w:t>12</w:t>
            </w:r>
          </w:p>
        </w:tc>
        <w:tc>
          <w:tcPr>
            <w:tcW w:w="4104" w:type="dxa"/>
            <w:shd w:fill="FFFFFF"/>
          </w:tcPr>
          <w:p w14:paraId="27653FB6" w14:textId="77777777" w:rsidR="00086D93" w:rsidRPr="00AB1F49" w:rsidRDefault="00000000">
            <w:pPr>
              <w:spacing w:after="0" w:line="240" w:lineRule="auto"/>
              <w:rPr>
                <w:rFonts w:ascii="Aptos Display" w:hAnsi="Aptos Display"/>
                <w:sz w:val="20"/>
                <w:szCs w:val="20"/>
              </w:rPr>
            </w:pPr>
            <w:r w:rsidRPr="00AB1F49">
              <w:rPr>
                <w:rFonts w:ascii="Aptos" w:hAnsi="Aptos" w:eastAsia="Aptos" w:cs="Aptos"/>
                <w:sz w:val="20"/>
                <w:szCs w:val="20"/>
              </w:rPr>
              <w:t xml:space="preserve">Refuel in well-ventilated </w:t>
            </w:r>
            <w:r w:rsidRPr="00AB1F49">
              <w:rPr>
                <w:rFonts w:ascii="Aptos" w:hAnsi="Aptos" w:eastAsia="Aptos" w:cs="Aptos"/>
                <w:sz w:val="20"/>
                <w:szCs w:val="20"/>
              </w:rPr>
              <w:lastRenderedPageBreak/>
              <w:t>area; engine cooled prior to refuelling; approved containers used; no smoking policy enforced; fire extinguisher available.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1689979C" w14:textId="77777777" w:rsidR="00086D93" w:rsidRPr="00AB1F49" w:rsidRDefault="00000000">
      <w:pPr>
        <w:pStyle w:val="Heading2"/>
        <w:rPr>
          <w:rFonts w:ascii="Aptos Display" w:hAnsi="Aptos Display"/>
          <w:color w:val="auto"/>
          <w:sz w:val="20"/>
          <w:szCs w:val="20"/>
        </w:rPr>
      </w:pPr>
      <w:r w:rsidRPr="00AB1F49">
        <w:rPr>
          <w:rFonts w:ascii="Aptos" w:hAnsi="Aptos" w:eastAsia="Aptos" w:cs="Aptos"/>
          <w:color w:val="auto"/>
          <w:sz w:val="20"/>
          <w:szCs w:val="20"/>
        </w:rPr>
        <w:t>9. Review &amp; Monitoring</w:t>
      </w:r>
    </w:p>
    <w:p w14:paraId="3789F106" w14:textId="77777777" w:rsidR="00086D93" w:rsidRPr="00AB1F49" w:rsidRDefault="00000000">
      <w:pPr>
        <w:rPr>
          <w:rFonts w:ascii="Aptos Display" w:hAnsi="Aptos Display"/>
          <w:sz w:val="20"/>
          <w:szCs w:val="20"/>
        </w:rPr>
      </w:pPr>
      <w:r w:rsidRPr="00AB1F49">
        <w:rPr>
          <w:rFonts w:ascii="Aptos" w:hAnsi="Aptos" w:eastAsia="Aptos" w:cs="Aptos"/>
          <w:sz w:val="20"/>
          <w:szCs w:val="20"/>
        </w:rPr>
        <w:t>This GRA must be reviewed annually, following any incident, introduction of new equipment, modification to machinery, or changes in legislation or audit recommendations.</w:t>
      </w:r>
    </w:p>
    <w:sectPr w:rsidR="00086D93" w:rsidRPr="00AB1F49" w:rsidSect="00AB1F49">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26585B" w14:textId="77777777" w:rsidR="003D5537" w:rsidRDefault="003D5537" w:rsidP="00AB1F49">
      <w:pPr>
        <w:spacing w:after="0" w:line="240" w:lineRule="auto"/>
      </w:pPr>
      <w:r>
        <w:separator/>
      </w:r>
    </w:p>
  </w:endnote>
  <w:endnote w:type="continuationSeparator" w:id="0">
    <w:p w14:paraId="5EF9CA65" w14:textId="77777777" w:rsidR="003D5537" w:rsidRDefault="003D5537" w:rsidP="00AB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9A90C" w14:textId="77777777" w:rsidR="00AB1F49" w:rsidRPr="00AB1F49" w:rsidRDefault="00AB1F49" w:rsidP="00AB1F49">
    <w:pPr>
      <w:spacing w:after="0"/>
      <w:rPr>
        <w:rFonts w:ascii="Aptos Display" w:hAnsi="Aptos Display"/>
        <w:color w:val="FF0000"/>
        <w:sz w:val="16"/>
        <w:szCs w:val="16"/>
      </w:rPr>
    </w:pPr>
    <w:r w:rsidRPr="00AB1F49">
      <w:rPr>
        <w:rFonts w:ascii="Aptos" w:hAnsi="Aptos" w:eastAsia="Aptos" w:cs="Aptos"/>
        <w:color w:val="FF0000"/>
        <w:sz w:val="20"/>
        <w:szCs w:val="16"/>
      </w:rPr>
      <w:t>[COMPANY NAME] – GRA Log Splitter Operations - ARB-GRA-11</w:t>
    </w:r>
  </w:p>
  <w:p w14:paraId="3AD6FB3D" w14:textId="77777777" w:rsidR="00AB1F49" w:rsidRPr="00AB1F49" w:rsidRDefault="00AB1F49" w:rsidP="00AB1F49">
    <w:pPr>
      <w:spacing w:after="0"/>
      <w:rPr>
        <w:rFonts w:ascii="Aptos Display" w:hAnsi="Aptos Display"/>
        <w:color w:val="FF0000"/>
        <w:sz w:val="16"/>
        <w:szCs w:val="16"/>
      </w:rPr>
    </w:pPr>
    <w:r w:rsidRPr="00AB1F49">
      <w:rPr>
        <w:rFonts w:ascii="Aptos" w:hAnsi="Aptos" w:eastAsia="Aptos" w:cs="Aptos"/>
        <w:color w:val="FF0000"/>
        <w:sz w:val="20"/>
        <w:szCs w:val="16"/>
      </w:rPr>
      <w:t>Version: [</w:t>
    </w:r>
    <w:proofErr w:type="gramStart"/>
    <w:r w:rsidRPr="00AB1F49">
      <w:rPr>
        <w:rFonts w:ascii="Aptos" w:hAnsi="Aptos" w:eastAsia="Aptos" w:cs="Aptos"/>
        <w:color w:val="FF0000"/>
        <w:sz w:val="20"/>
        <w:szCs w:val="16"/>
      </w:rPr>
      <w:t xml:space="preserve">VERSION]   </w:t>
    </w:r>
    <w:proofErr w:type="gramEnd"/>
    <w:r w:rsidRPr="00AB1F49">
      <w:rPr>
        <w:rFonts w:ascii="Aptos" w:hAnsi="Aptos" w:eastAsia="Aptos" w:cs="Aptos"/>
        <w:color w:val="FF0000"/>
        <w:sz w:val="20"/>
        <w:szCs w:val="16"/>
      </w:rPr>
      <w:t>Date Issued: [DATE]   Review Date: [REVIEW DATE]</w:t>
    </w:r>
  </w:p>
  <w:p w14:paraId="380815CE" w14:textId="6567E434" w:rsidR="00AB1F49" w:rsidRPr="00AB1F49" w:rsidRDefault="00AB1F49" w:rsidP="00AB1F49">
    <w:pPr>
      <w:spacing w:after="0"/>
      <w:rPr>
        <w:rFonts w:ascii="Aptos Display" w:hAnsi="Aptos Display"/>
        <w:color w:val="FF0000"/>
        <w:sz w:val="16"/>
        <w:szCs w:val="16"/>
      </w:rPr>
    </w:pPr>
    <w:r w:rsidRPr="00AB1F49">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CA64D" w14:textId="77777777" w:rsidR="003D5537" w:rsidRDefault="003D5537" w:rsidP="00AB1F49">
      <w:pPr>
        <w:spacing w:after="0" w:line="240" w:lineRule="auto"/>
      </w:pPr>
      <w:r>
        <w:separator/>
      </w:r>
    </w:p>
  </w:footnote>
  <w:footnote w:type="continuationSeparator" w:id="0">
    <w:p w14:paraId="01B0337A" w14:textId="77777777" w:rsidR="003D5537" w:rsidRDefault="003D5537" w:rsidP="00AB1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9AFE5" w14:textId="12D820EB" w:rsidR="00AB1F49" w:rsidRPr="00AB1F49" w:rsidRDefault="00AB1F49" w:rsidP="00AB1F49">
    <w:pPr>
      <w:rPr>
        <w:rFonts w:ascii="Aptos Display" w:hAnsi="Aptos Display"/>
        <w:color w:val="FF0000"/>
        <w:sz w:val="20"/>
        <w:szCs w:val="20"/>
      </w:rPr>
    </w:pPr>
    <w:r w:rsidRPr="00AB1F49">
      <w:rPr>
        <w:rFonts w:ascii="Aptos" w:hAnsi="Aptos" w:eastAsia="Aptos" w:cs="Aptos"/>
        <w:color w:val="FF0000"/>
        <w:sz w:val="20"/>
        <w:szCs w:val="20"/>
      </w:rPr>
      <w:t>LOGO [Insert Company Logo Here]</w:t>
    </w:r>
    <w:r w:rsidRPr="00AB1F49">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1238800">
    <w:abstractNumId w:val="8"/>
  </w:num>
  <w:num w:numId="2" w16cid:durableId="578249936">
    <w:abstractNumId w:val="6"/>
  </w:num>
  <w:num w:numId="3" w16cid:durableId="1684821881">
    <w:abstractNumId w:val="5"/>
  </w:num>
  <w:num w:numId="4" w16cid:durableId="1867522332">
    <w:abstractNumId w:val="4"/>
  </w:num>
  <w:num w:numId="5" w16cid:durableId="116292496">
    <w:abstractNumId w:val="7"/>
  </w:num>
  <w:num w:numId="6" w16cid:durableId="891891655">
    <w:abstractNumId w:val="3"/>
  </w:num>
  <w:num w:numId="7" w16cid:durableId="924875560">
    <w:abstractNumId w:val="2"/>
  </w:num>
  <w:num w:numId="8" w16cid:durableId="770591722">
    <w:abstractNumId w:val="1"/>
  </w:num>
  <w:num w:numId="9" w16cid:durableId="115245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D93"/>
    <w:rsid w:val="0015074B"/>
    <w:rsid w:val="0029639D"/>
    <w:rsid w:val="00326F90"/>
    <w:rsid w:val="00342D28"/>
    <w:rsid w:val="003D5537"/>
    <w:rsid w:val="00AA1D8D"/>
    <w:rsid w:val="00AB1F4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F06D2"/>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2026-02-14T14:05:00Z</dcterms:created>
  <dcterms:modified xsi:type="dcterms:W3CDTF">2026-02-14T14:05:00Z</dcterms:modified>
  <cp:category/>
</cp:coreProperties>
</file>