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86B50" w14:textId="1100026A" w:rsidR="0068440C" w:rsidRPr="007829C9" w:rsidRDefault="00000000" w:rsidP="007829C9">
      <w:pPr>
        <w:spacing w:after="0"/>
        <w:jc w:val="center"/>
        <w:rPr>
          <w:rFonts w:ascii="Aptos Display" w:hAnsi="Aptos Display"/>
          <w:b/>
          <w:bCs/>
          <w:color w:val="FF0000"/>
          <w:sz w:val="20"/>
          <w:szCs w:val="20"/>
          <w:u w:val="single"/>
        </w:rPr>
      </w:pPr>
      <w:r w:rsidRPr="007829C9">
        <w:rPr>
          <w:rFonts w:ascii="Aptos" w:hAnsi="Aptos" w:eastAsia="Aptos" w:cs="Aptos"/>
          <w:b/>
          <w:bCs/>
          <w:color w:val="FF0000"/>
          <w:sz w:val="20"/>
          <w:szCs w:val="20"/>
          <w:u w:val="single"/>
        </w:rPr>
        <w:t>COMPANY</w:t>
      </w:r>
    </w:p>
    <w:p w14:paraId="27999D7A" w14:textId="77777777" w:rsidR="0068440C" w:rsidRPr="007829C9" w:rsidRDefault="00000000" w:rsidP="007829C9">
      <w:pPr>
        <w:spacing w:after="0"/>
        <w:jc w:val="center"/>
        <w:rPr>
          <w:rFonts w:ascii="Aptos Display" w:hAnsi="Aptos Display"/>
          <w:sz w:val="20"/>
          <w:szCs w:val="20"/>
          <w:u w:val="single"/>
        </w:rPr>
      </w:pPr>
      <w:r w:rsidRPr="007829C9">
        <w:rPr>
          <w:rFonts w:ascii="Aptos" w:hAnsi="Aptos" w:eastAsia="Aptos" w:cs="Aptos"/>
          <w:sz w:val="20"/>
          <w:szCs w:val="20"/>
          <w:u w:val="single"/>
        </w:rPr>
        <w:t>GENERIC RISK ASSESSMENT (GRA) – WORKING IN &amp; AROUND WATERCOURSES</w:t>
      </w:r>
      <w:r w:rsidRPr="007829C9">
        <w:rPr>
          <w:rFonts w:ascii="Aptos" w:hAnsi="Aptos" w:eastAsia="Aptos" w:cs="Aptos"/>
          <w:sz w:val="20"/>
          <w:szCs w:val="20"/>
          <w:u w:val="single"/>
        </w:rPr>
        <w:br/>
      </w:r>
    </w:p>
    <w:p w14:paraId="4B3B1AC0" w14:textId="409BAB88" w:rsidR="0068440C" w:rsidRPr="007829C9" w:rsidRDefault="00000000">
      <w:pPr>
        <w:rPr>
          <w:rFonts w:ascii="Aptos Display" w:hAnsi="Aptos Display"/>
          <w:sz w:val="20"/>
          <w:szCs w:val="20"/>
        </w:rPr>
      </w:pPr>
      <w:r w:rsidRPr="007829C9">
        <w:rPr>
          <w:rFonts w:ascii="Aptos" w:hAnsi="Aptos" w:eastAsia="Aptos" w:cs="Aptos"/>
          <w:sz w:val="20"/>
          <w:szCs w:val="20"/>
        </w:rPr>
        <w:t xml:space="preserve">Activity / Task: Arboricultural, vegetation management and inspection </w:t>
      </w:r>
      <w:r w:rsidR="007829C9" w:rsidRPr="007829C9">
        <w:rPr>
          <w:rFonts w:ascii="Aptos" w:hAnsi="Aptos" w:eastAsia="Aptos" w:cs="Aptos"/>
          <w:sz w:val="20"/>
          <w:szCs w:val="20"/>
        </w:rPr>
        <w:t>work</w:t>
      </w:r>
      <w:r w:rsidRPr="007829C9">
        <w:rPr>
          <w:rFonts w:ascii="Aptos" w:hAnsi="Aptos" w:eastAsia="Aptos" w:cs="Aptos"/>
          <w:sz w:val="20"/>
          <w:szCs w:val="20"/>
        </w:rPr>
        <w:t xml:space="preserve"> undertaken in or around rivers, streams, ponds, lakes, ditches and other water bodies</w:t>
      </w:r>
    </w:p>
    <w:p w14:paraId="357E11E4" w14:textId="77777777" w:rsidR="0068440C" w:rsidRPr="007829C9" w:rsidRDefault="00000000">
      <w:pPr>
        <w:rPr>
          <w:rFonts w:ascii="Aptos Display" w:hAnsi="Aptos Display"/>
          <w:sz w:val="20"/>
          <w:szCs w:val="20"/>
        </w:rPr>
      </w:pPr>
      <w:r w:rsidRPr="007829C9">
        <w:rPr>
          <w:rFonts w:ascii="Aptos" w:hAnsi="Aptos" w:eastAsia="Aptos" w:cs="Aptos"/>
          <w:sz w:val="20"/>
          <w:szCs w:val="20"/>
        </w:rPr>
        <w:t>Document Ref: ARB-GRA-22</w:t>
      </w:r>
    </w:p>
    <w:p w14:paraId="40811F03" w14:textId="77777777" w:rsidR="0068440C" w:rsidRPr="007829C9" w:rsidRDefault="00000000">
      <w:pPr>
        <w:rPr>
          <w:rFonts w:ascii="Aptos Display" w:hAnsi="Aptos Display"/>
          <w:sz w:val="20"/>
          <w:szCs w:val="20"/>
        </w:rPr>
      </w:pPr>
      <w:r w:rsidRPr="007829C9">
        <w:rPr>
          <w:rFonts w:ascii="Aptos" w:hAnsi="Aptos" w:eastAsia="Aptos" w:cs="Aptos"/>
          <w:sz w:val="20"/>
          <w:szCs w:val="20"/>
        </w:rPr>
        <w:t>Version: ____    Date Issued: ____    Review Date: ____</w:t>
      </w:r>
    </w:p>
    <w:p w14:paraId="348F7EFF" w14:textId="77777777" w:rsidR="0068440C" w:rsidRPr="007829C9" w:rsidRDefault="00000000">
      <w:pPr>
        <w:rPr>
          <w:rFonts w:ascii="Aptos Display" w:hAnsi="Aptos Display"/>
          <w:sz w:val="20"/>
          <w:szCs w:val="20"/>
        </w:rPr>
      </w:pPr>
      <w:r w:rsidRPr="007829C9">
        <w:rPr>
          <w:rFonts w:ascii="Aptos" w:hAnsi="Aptos" w:eastAsia="Aptos" w:cs="Aptos"/>
          <w:sz w:val="20"/>
          <w:szCs w:val="20"/>
        </w:rPr>
        <w:t>Assessed by: ______________________________</w:t>
      </w:r>
      <w:r w:rsidRPr="007829C9">
        <w:rPr>
          <w:rFonts w:ascii="Aptos" w:hAnsi="Aptos" w:eastAsia="Aptos" w:cs="Aptos"/>
          <w:sz w:val="20"/>
          <w:szCs w:val="20"/>
        </w:rPr>
        <w:br/>
      </w:r>
    </w:p>
    <w:p w14:paraId="0007CC5D"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1. Scope of Risk Assessment</w:t>
      </w:r>
    </w:p>
    <w:p w14:paraId="4637C973" w14:textId="77777777" w:rsidR="0068440C" w:rsidRPr="007829C9" w:rsidRDefault="00000000">
      <w:pPr>
        <w:rPr>
          <w:rFonts w:ascii="Aptos Display" w:hAnsi="Aptos Display"/>
          <w:sz w:val="20"/>
          <w:szCs w:val="20"/>
        </w:rPr>
      </w:pPr>
      <w:r w:rsidRPr="007829C9">
        <w:rPr>
          <w:rFonts w:ascii="Aptos" w:hAnsi="Aptos" w:eastAsia="Aptos" w:cs="Aptos"/>
          <w:sz w:val="20"/>
          <w:szCs w:val="20"/>
        </w:rPr>
        <w:t>This Generic Risk Assessment (GRA) covers all foreseeable hazards associated with working in or near watercourses. This includes drowning risk, unstable banks, slips/trips, submerged hazards, waterborne disease, contaminated water, inclement weather, lone working and public interface. This document must be read alongside a Site-Specific Risk Assessment (SSRA), Lone Working Procedure and relevant task-specific GRAs.</w:t>
      </w:r>
    </w:p>
    <w:p w14:paraId="65382D6C"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2. Responsibilities</w:t>
      </w:r>
    </w:p>
    <w:p w14:paraId="37337E3F" w14:textId="77777777" w:rsidR="0068440C" w:rsidRPr="007829C9" w:rsidRDefault="00000000">
      <w:pPr>
        <w:rPr>
          <w:rFonts w:ascii="Aptos Display" w:hAnsi="Aptos Display"/>
          <w:sz w:val="20"/>
          <w:szCs w:val="20"/>
        </w:rPr>
      </w:pPr>
      <w:r w:rsidRPr="007829C9">
        <w:rPr>
          <w:rFonts w:ascii="Aptos" w:hAnsi="Aptos" w:eastAsia="Aptos" w:cs="Aptos"/>
          <w:sz w:val="20"/>
          <w:szCs w:val="20"/>
        </w:rPr>
        <w:t>Managers must ensure suitable planning is undertaken, emergency arrangements are in place, and that personnel are competent and medically fit for working near water.</w:t>
      </w:r>
    </w:p>
    <w:p w14:paraId="4D7F13F2" w14:textId="77777777" w:rsidR="0068440C" w:rsidRPr="007829C9" w:rsidRDefault="00000000">
      <w:pPr>
        <w:rPr>
          <w:rFonts w:ascii="Aptos Display" w:hAnsi="Aptos Display"/>
          <w:sz w:val="20"/>
          <w:szCs w:val="20"/>
        </w:rPr>
      </w:pPr>
      <w:r w:rsidRPr="007829C9">
        <w:rPr>
          <w:rFonts w:ascii="Aptos" w:hAnsi="Aptos" w:eastAsia="Aptos" w:cs="Aptos"/>
          <w:sz w:val="20"/>
          <w:szCs w:val="20"/>
        </w:rPr>
        <w:t>Team Leaders must complete and brief the SSRA, confirm water levels and flow conditions are safe, establish exclusion zones where required, ensure rescue equipment is available before work commences, and retain stop-work authority.</w:t>
      </w:r>
    </w:p>
    <w:p w14:paraId="1F2D1BAF" w14:textId="77777777" w:rsidR="0068440C" w:rsidRPr="007829C9" w:rsidRDefault="00000000">
      <w:pPr>
        <w:rPr>
          <w:rFonts w:ascii="Aptos Display" w:hAnsi="Aptos Display"/>
          <w:sz w:val="20"/>
          <w:szCs w:val="20"/>
        </w:rPr>
      </w:pPr>
      <w:r w:rsidRPr="007829C9">
        <w:rPr>
          <w:rFonts w:ascii="Aptos" w:hAnsi="Aptos" w:eastAsia="Aptos" w:cs="Aptos"/>
          <w:sz w:val="20"/>
          <w:szCs w:val="20"/>
        </w:rPr>
        <w:t>Operatives must follow safe systems of work, wear required PPE, comply with the buddy system and stop work if conditions change or deteriorate.</w:t>
      </w:r>
    </w:p>
    <w:p w14:paraId="208BCA37"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3. Persons at Risk</w:t>
      </w:r>
    </w:p>
    <w:p w14:paraId="2DD957F4" w14:textId="77777777" w:rsidR="0068440C" w:rsidRPr="007829C9" w:rsidRDefault="00000000">
      <w:pPr>
        <w:rPr>
          <w:rFonts w:ascii="Aptos Display" w:hAnsi="Aptos Display"/>
          <w:sz w:val="20"/>
          <w:szCs w:val="20"/>
        </w:rPr>
      </w:pPr>
      <w:r w:rsidRPr="007829C9">
        <w:rPr>
          <w:rFonts w:ascii="Aptos" w:hAnsi="Aptos" w:cs="Aptos" w:eastAsia="Aptos"/>
          <w:sz w:val="20"/>
          <w:szCs w:val="20"/>
        </w:rPr>
        <w:t>☒</w:t>
      </w:r>
      <w:r w:rsidRPr="007829C9">
        <w:rPr>
          <w:rFonts w:ascii="Aptos" w:hAnsi="Aptos" w:eastAsia="Aptos" w:cs="Aptos"/>
          <w:sz w:val="20"/>
          <w:szCs w:val="20"/>
        </w:rPr>
        <w:t xml:space="preserve"> Employees    </w:t>
      </w:r>
      <w:r w:rsidRPr="007829C9">
        <w:rPr>
          <w:rFonts w:ascii="Aptos" w:hAnsi="Aptos" w:cs="Aptos" w:eastAsia="Aptos"/>
          <w:sz w:val="20"/>
          <w:szCs w:val="20"/>
        </w:rPr>
        <w:t>☒</w:t>
      </w:r>
      <w:r w:rsidRPr="007829C9">
        <w:rPr>
          <w:rFonts w:ascii="Aptos" w:hAnsi="Aptos" w:eastAsia="Aptos" w:cs="Aptos"/>
          <w:sz w:val="20"/>
          <w:szCs w:val="20"/>
        </w:rPr>
        <w:t xml:space="preserve"> Contractors    </w:t>
      </w:r>
      <w:r w:rsidRPr="007829C9">
        <w:rPr>
          <w:rFonts w:ascii="Aptos" w:hAnsi="Aptos" w:cs="Aptos" w:eastAsia="Aptos"/>
          <w:sz w:val="20"/>
          <w:szCs w:val="20"/>
        </w:rPr>
        <w:t>☒</w:t>
      </w:r>
      <w:r w:rsidRPr="007829C9">
        <w:rPr>
          <w:rFonts w:ascii="Aptos" w:hAnsi="Aptos" w:eastAsia="Aptos" w:cs="Aptos"/>
          <w:sz w:val="20"/>
          <w:szCs w:val="20"/>
        </w:rPr>
        <w:t xml:space="preserve"> Members of the Public    </w:t>
      </w:r>
      <w:r w:rsidRPr="007829C9">
        <w:rPr>
          <w:rFonts w:ascii="Aptos" w:hAnsi="Aptos" w:cs="Aptos" w:eastAsia="Aptos"/>
          <w:sz w:val="20"/>
          <w:szCs w:val="20"/>
        </w:rPr>
        <w:t>☒</w:t>
      </w:r>
      <w:r w:rsidRPr="007829C9">
        <w:rPr>
          <w:rFonts w:ascii="Aptos" w:hAnsi="Aptos" w:eastAsia="Aptos" w:cs="Aptos"/>
          <w:sz w:val="20"/>
          <w:szCs w:val="20"/>
        </w:rPr>
        <w:t xml:space="preserve"> Clients    </w:t>
      </w:r>
      <w:r w:rsidRPr="007829C9">
        <w:rPr>
          <w:rFonts w:ascii="Aptos" w:hAnsi="Aptos" w:cs="Aptos" w:eastAsia="Aptos"/>
          <w:sz w:val="20"/>
          <w:szCs w:val="20"/>
        </w:rPr>
        <w:t>☒</w:t>
      </w:r>
      <w:r w:rsidRPr="007829C9">
        <w:rPr>
          <w:rFonts w:ascii="Aptos" w:hAnsi="Aptos" w:eastAsia="Aptos" w:cs="Aptos"/>
          <w:sz w:val="20"/>
          <w:szCs w:val="20"/>
        </w:rPr>
        <w:t xml:space="preserve"> Environment</w:t>
      </w:r>
    </w:p>
    <w:p w14:paraId="060FF96C"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4. PPE Requirements</w:t>
      </w:r>
    </w:p>
    <w:p w14:paraId="2DE0462E" w14:textId="77777777" w:rsidR="0068440C" w:rsidRPr="007829C9" w:rsidRDefault="00000000">
      <w:pPr>
        <w:rPr>
          <w:rFonts w:ascii="Aptos Display" w:hAnsi="Aptos Display"/>
          <w:sz w:val="20"/>
          <w:szCs w:val="20"/>
        </w:rPr>
      </w:pPr>
      <w:r w:rsidRPr="007829C9">
        <w:rPr>
          <w:rFonts w:ascii="Aptos" w:hAnsi="Aptos" w:eastAsia="Aptos" w:cs="Aptos"/>
          <w:sz w:val="20"/>
          <w:szCs w:val="20"/>
        </w:rPr>
        <w:t>Minimum PPE: Suitable waterproof footwear or thigh waders appropriate to depth; gloves; weather-appropriate clothing; high visibility clothing where near highways; helmet where overhead risk exists. Buoyancy aid/life jacket must be worn where identified in the SSRA as reasonably practicable. Additional PPE as identified during site-specific assessment.</w:t>
      </w:r>
    </w:p>
    <w:p w14:paraId="0FF1110E"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5. Emergency Arrangements</w:t>
      </w:r>
    </w:p>
    <w:p w14:paraId="2E27FE5C" w14:textId="67026059" w:rsidR="0068440C" w:rsidRPr="007829C9" w:rsidRDefault="00000000">
      <w:pPr>
        <w:rPr>
          <w:rFonts w:ascii="Aptos Display" w:hAnsi="Aptos Display"/>
          <w:sz w:val="20"/>
          <w:szCs w:val="20"/>
        </w:rPr>
      </w:pPr>
      <w:r w:rsidRPr="007829C9">
        <w:rPr>
          <w:rFonts w:ascii="Aptos" w:hAnsi="Aptos" w:eastAsia="Aptos" w:cs="Aptos"/>
          <w:sz w:val="20"/>
          <w:szCs w:val="20"/>
        </w:rPr>
        <w:t xml:space="preserve">No lone working in or near water. A buddy system must </w:t>
      </w:r>
      <w:proofErr w:type="gramStart"/>
      <w:r w:rsidRPr="007829C9">
        <w:rPr>
          <w:rFonts w:ascii="Aptos" w:hAnsi="Aptos" w:eastAsia="Aptos" w:cs="Aptos"/>
          <w:sz w:val="20"/>
          <w:szCs w:val="20"/>
        </w:rPr>
        <w:t>be in place at all times</w:t>
      </w:r>
      <w:proofErr w:type="gramEnd"/>
      <w:r w:rsidRPr="007829C9">
        <w:rPr>
          <w:rFonts w:ascii="Aptos" w:hAnsi="Aptos" w:eastAsia="Aptos" w:cs="Aptos"/>
          <w:sz w:val="20"/>
          <w:szCs w:val="20"/>
        </w:rPr>
        <w:t>. A throw line must be available on the bank and operatives briefed in its use prior to works. Nearest A&amp;E location and precise site access point (including What3Words) must be recorded prior to work commencing. Mobile phone carried; alternative communication method identified where signal is poor. All incidents and near misses must be reported in accordance with company procedure.</w:t>
      </w:r>
      <w:r w:rsidR="0095561F" w:rsidRPr="0095561F">
        <w:rPr>
          <w:rFonts w:ascii="Aptos" w:hAnsi="Aptos" w:eastAsia="Aptos" w:cs="Aptos"/>
          <w:sz w:val="20"/>
        </w:rPr>
        <w:t xml:space="preserve"> </w:t>
      </w:r>
      <w:r w:rsidR="0095561F" w:rsidRPr="0095561F">
        <w:rPr>
          <w:rFonts w:ascii="Aptos" w:hAnsi="Aptos" w:eastAsia="Aptos" w:cs="Aptos"/>
          <w:sz w:val="20"/>
          <w:szCs w:val="20"/>
        </w:rPr>
        <w:t>Access/egress routes confirmed prior to works.</w:t>
      </w:r>
    </w:p>
    <w:p w14:paraId="4F55D2B5"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6. Risk Matrix &amp; Scoring</w:t>
      </w:r>
    </w:p>
    <w:p w14:paraId="62E420B5" w14:textId="77777777" w:rsidR="007829C9" w:rsidRPr="00216D93" w:rsidRDefault="007829C9" w:rsidP="007829C9">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7829C9" w:rsidRPr="00216D93" w14:paraId="6223920C" w14:textId="77777777" w:rsidTr="00FD207C">
        <w:tc>
          <w:tcPr>
            <w:tcW w:w="2738" w:type="dxa"/>
            <w:shd w:val="clear" w:color="auto" w:fill="BFBFBF" w:themeFill="background1" w:themeFillShade="BF"/>
          </w:tcPr>
          <w:p w14:paraId="64C7ADF9"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5B6A0AB6"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0E29DF7B"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776F32B8"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7FF9B028"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28E7DD5A"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5 Very Likely</w:t>
            </w:r>
          </w:p>
        </w:tc>
      </w:tr>
      <w:tr w:rsidR="007829C9" w:rsidRPr="00216D93" w14:paraId="5391F47C" w14:textId="77777777" w:rsidTr="00FD207C">
        <w:tc>
          <w:tcPr>
            <w:tcW w:w="2738" w:type="dxa"/>
          </w:tcPr>
          <w:p w14:paraId="09A6B3B9"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5B49801F"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2DC4FCC8"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79223E20"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31B637AE"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3682D0D3"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5</w:t>
            </w:r>
          </w:p>
        </w:tc>
      </w:tr>
      <w:tr w:rsidR="007829C9" w:rsidRPr="00216D93" w14:paraId="69306745" w14:textId="77777777" w:rsidTr="00FD207C">
        <w:tc>
          <w:tcPr>
            <w:tcW w:w="2738" w:type="dxa"/>
          </w:tcPr>
          <w:p w14:paraId="215D1DFA"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0C53CD00"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05EC2FED"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50F7500B"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3AC691A2"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6ECDD34F"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10</w:t>
            </w:r>
          </w:p>
        </w:tc>
      </w:tr>
      <w:tr w:rsidR="007829C9" w:rsidRPr="00216D93" w14:paraId="4440D7CD" w14:textId="77777777" w:rsidTr="00FD207C">
        <w:tc>
          <w:tcPr>
            <w:tcW w:w="2738" w:type="dxa"/>
          </w:tcPr>
          <w:p w14:paraId="00F6BFBA"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1525E723"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6A20F5C4"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0D81538F"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356F4DAC"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0A038638"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15</w:t>
            </w:r>
          </w:p>
        </w:tc>
      </w:tr>
      <w:tr w:rsidR="007829C9" w:rsidRPr="00216D93" w14:paraId="59FE532D" w14:textId="77777777" w:rsidTr="00FD207C">
        <w:tc>
          <w:tcPr>
            <w:tcW w:w="2738" w:type="dxa"/>
          </w:tcPr>
          <w:p w14:paraId="06A3BBED"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526D2E84"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419E595E"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72D735B3"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453409F7"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786F1ED2"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20</w:t>
            </w:r>
          </w:p>
        </w:tc>
      </w:tr>
      <w:tr w:rsidR="007829C9" w:rsidRPr="00216D93" w14:paraId="61B7D05A" w14:textId="77777777" w:rsidTr="00FD207C">
        <w:tc>
          <w:tcPr>
            <w:tcW w:w="2738" w:type="dxa"/>
          </w:tcPr>
          <w:p w14:paraId="0CC9CCFA"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34C94E50"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29CE3572"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66E51CD8"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7E9080C7"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08A94B3B" w14:textId="77777777" w:rsidR="007829C9" w:rsidRPr="00216D93" w:rsidRDefault="007829C9" w:rsidP="00FD207C">
            <w:pPr>
              <w:rPr>
                <w:rFonts w:ascii="Aptos Display" w:hAnsi="Aptos Display"/>
                <w:sz w:val="20"/>
                <w:szCs w:val="20"/>
              </w:rPr>
            </w:pPr>
            <w:r w:rsidRPr="00216D93">
              <w:rPr>
                <w:rFonts w:ascii="Aptos" w:hAnsi="Aptos" w:eastAsia="Aptos" w:cs="Aptos"/>
                <w:sz w:val="20"/>
                <w:szCs w:val="20"/>
              </w:rPr>
              <w:t>25</w:t>
            </w:r>
          </w:p>
        </w:tc>
      </w:tr>
    </w:tbl>
    <w:p w14:paraId="63C0F631" w14:textId="77777777" w:rsidR="007829C9" w:rsidRPr="00216D93" w:rsidRDefault="007829C9" w:rsidP="007829C9">
      <w:pPr>
        <w:rPr>
          <w:rFonts w:ascii="Aptos Display" w:hAnsi="Aptos Display"/>
          <w:sz w:val="20"/>
          <w:szCs w:val="20"/>
        </w:rPr>
      </w:pPr>
    </w:p>
    <w:p w14:paraId="7CB1AC69" w14:textId="77777777" w:rsidR="007829C9" w:rsidRPr="00216D93" w:rsidRDefault="007829C9" w:rsidP="007829C9">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3CB1A864"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7. Relevant UK Legislation &amp; Guidance</w:t>
      </w:r>
    </w:p>
    <w:p w14:paraId="0695D4E1"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Health and Safety at Work etc. Act 1974</w:t>
      </w:r>
    </w:p>
    <w:p w14:paraId="3D147954"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Management of Health and Safety at Work Regulations 1999</w:t>
      </w:r>
    </w:p>
    <w:p w14:paraId="557F7131"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Work at Height Regulations 2005 (risk of falling into water)</w:t>
      </w:r>
    </w:p>
    <w:p w14:paraId="1526514D"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Provision and Use of Work Equipment Regulations 1998 (PUWER)</w:t>
      </w:r>
    </w:p>
    <w:p w14:paraId="7A09AB0B"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Control of Substances Hazardous to Health Regulations 2002 (COSHH)</w:t>
      </w:r>
    </w:p>
    <w:p w14:paraId="5FF3CE6A"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Reporting of Injuries, Diseases and Dangerous Occurrences Regulations 2013 (RIDDOR)</w:t>
      </w:r>
    </w:p>
    <w:p w14:paraId="2742974B"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FISA 802 – Emergency Planning</w:t>
      </w:r>
    </w:p>
    <w:p w14:paraId="40B2E978" w14:textId="77777777" w:rsidR="0068440C" w:rsidRPr="007829C9" w:rsidRDefault="00000000" w:rsidP="007829C9">
      <w:pPr>
        <w:spacing w:after="0"/>
        <w:rPr>
          <w:rFonts w:ascii="Aptos Display" w:hAnsi="Aptos Display"/>
          <w:sz w:val="20"/>
          <w:szCs w:val="20"/>
        </w:rPr>
      </w:pPr>
      <w:r w:rsidRPr="007829C9">
        <w:rPr>
          <w:rFonts w:ascii="Aptos" w:hAnsi="Aptos" w:eastAsia="Aptos" w:cs="Aptos"/>
          <w:sz w:val="20"/>
          <w:szCs w:val="20"/>
        </w:rPr>
        <w:t>HSE INDG84 – Working near water</w:t>
      </w:r>
    </w:p>
    <w:p w14:paraId="2AB3768A" w14:textId="77777777" w:rsidR="0068440C"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8. Hazards &amp; Control Measures</w:t>
      </w:r>
    </w:p>
    <w:p w14:paraId="2023E2EA" w14:textId="77777777" w:rsidR="007829C9" w:rsidRPr="007829C9" w:rsidRDefault="007829C9" w:rsidP="007829C9"/>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158"/>
        <w:gridCol w:w="1545"/>
        <w:gridCol w:w="2106"/>
        <w:gridCol w:w="845"/>
        <w:gridCol w:w="846"/>
        <w:gridCol w:w="1119"/>
        <w:gridCol w:w="2959"/>
        <w:gridCol w:w="1372"/>
        <w:gridCol w:w="720"/>
        <w:gridCol w:w="936"/>
      </w:tblGrid>
      <w:tr w:rsidR="007829C9" w:rsidRPr="007829C9" w14:paraId="1CD27C3B" w14:textId="77777777" w:rsidTr="007829C9">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7829C9" w:rsidRPr="007829C9" w14:paraId="6F16F0FA" w14:textId="77777777" w:rsidTr="007829C9">
        <w:trPr>
          <w:jc w:val="center"/>
          <w:cantSplit/>
        </w:trPr>
        <w:tc>
          <w:tcPr>
            <w:tcW w:w="1368" w:type="dxa"/>
            <w:shd w:fill="FFFFFF"/>
          </w:tcPr>
          <w:p w14:paraId="51F4AAEA"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Drowning – fall into water</w:t>
            </w:r>
          </w:p>
        </w:tc>
        <w:tc>
          <w:tcPr>
            <w:tcW w:w="1080" w:type="dxa"/>
            <w:shd w:fill="FFFFFF"/>
          </w:tcPr>
          <w:p w14:paraId="324DB7CA"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w:t>
            </w:r>
          </w:p>
        </w:tc>
        <w:tc>
          <w:tcPr>
            <w:tcW w:w="1584" w:type="dxa"/>
            <w:shd w:fill="FFFFFF"/>
          </w:tcPr>
          <w:p w14:paraId="6A907F9F"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Fall from bank or during wading leading to drowning or hypothermia</w:t>
            </w:r>
          </w:p>
        </w:tc>
        <w:tc>
          <w:tcPr>
            <w:tcW w:w="576" w:type="dxa"/>
            <w:shd w:fill="FFFFFF"/>
          </w:tcPr>
          <w:p w14:paraId="447CDC4A"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4</w:t>
            </w:r>
          </w:p>
        </w:tc>
        <w:tc>
          <w:tcPr>
            <w:tcW w:w="576" w:type="dxa"/>
            <w:shd w:fill="FFFFFF"/>
          </w:tcPr>
          <w:p w14:paraId="051BE172"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5</w:t>
            </w:r>
          </w:p>
        </w:tc>
        <w:tc>
          <w:tcPr>
            <w:tcW w:w="835" w:type="dxa"/>
            <w:shd w:val="clear" w:color="auto" w:fill="FF0000"/>
          </w:tcPr>
          <w:p w14:paraId="19A48EBC"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FFFFFF"/>
                <w:sz w:val="20"/>
                <w:szCs w:val="20"/>
              </w:rPr>
              <w:t>20</w:t>
            </w:r>
          </w:p>
        </w:tc>
        <w:tc>
          <w:tcPr>
            <w:tcW w:w="4104" w:type="dxa"/>
            <w:shd w:fill="FFFFFF"/>
          </w:tcPr>
          <w:p w14:paraId="59047E3D" w14:textId="24722CF9"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 xml:space="preserve">No lone </w:t>
            </w:r>
            <w:r w:rsidR="00847ED3" w:rsidRPr="007829C9">
              <w:rPr>
                <w:rFonts w:ascii="Aptos" w:hAnsi="Aptos" w:eastAsia="Aptos" w:cs="Aptos"/>
                <w:sz w:val="20"/>
                <w:szCs w:val="20"/>
              </w:rPr>
              <w:t>working:</w:t>
            </w:r>
            <w:r w:rsidRPr="007829C9">
              <w:rPr>
                <w:rFonts w:ascii="Aptos" w:hAnsi="Aptos" w:eastAsia="Aptos" w:cs="Aptos"/>
                <w:sz w:val="20"/>
                <w:szCs w:val="20"/>
              </w:rPr>
              <w:t xml:space="preserve"> buddy system enforced; throw line accessible; water depth and flow assessed prior to entry; no entry where water exceeds thigh depth unless formally planned; buoyancy aids worn where required; confident swimmers only enter water; stop work if water levels rise or flow increases; Team Leader retains stop-work authority.</w:t>
            </w:r>
            <w:r w:rsidR="0095561F">
              <w:rPr>
                <w:rFonts w:ascii="Aptos" w:hAnsi="Aptos" w:eastAsia="Aptos" w:cs="Aptos"/>
                <w:sz w:val="20"/>
              </w:rPr>
              <w:t xml:space="preserve"> </w:t>
            </w:r>
            <w:r w:rsidR="0095561F" w:rsidRPr="0095561F">
              <w:rPr>
                <w:rFonts w:ascii="Aptos" w:hAnsi="Aptos" w:eastAsia="Aptos" w:cs="Aptos"/>
                <w:sz w:val="20"/>
                <w:szCs w:val="20"/>
              </w:rPr>
              <w:t>Rescue to be bank-based only; no in-water rescue attempts unless formally trained and equipped.</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7829C9" w:rsidRPr="007829C9" w14:paraId="7B09FCBD" w14:textId="77777777" w:rsidTr="007829C9">
        <w:trPr>
          <w:jc w:val="center"/>
          <w:cantSplit/>
        </w:trPr>
        <w:tc>
          <w:tcPr>
            <w:tcW w:w="1368" w:type="dxa"/>
            <w:shd w:fill="F4F0F7"/>
          </w:tcPr>
          <w:p w14:paraId="5E279F61"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Unstable or eroded riverbanks</w:t>
            </w:r>
          </w:p>
        </w:tc>
        <w:tc>
          <w:tcPr>
            <w:tcW w:w="1080" w:type="dxa"/>
            <w:shd w:fill="F4F0F7"/>
          </w:tcPr>
          <w:p w14:paraId="311A301E"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w:t>
            </w:r>
          </w:p>
        </w:tc>
        <w:tc>
          <w:tcPr>
            <w:tcW w:w="1584" w:type="dxa"/>
            <w:shd w:fill="F4F0F7"/>
          </w:tcPr>
          <w:p w14:paraId="54B4CD9B"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Bank collapse leading to fall into water or injury</w:t>
            </w:r>
          </w:p>
        </w:tc>
        <w:tc>
          <w:tcPr>
            <w:tcW w:w="576" w:type="dxa"/>
            <w:shd w:fill="F4F0F7"/>
          </w:tcPr>
          <w:p w14:paraId="3740A3ED"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3</w:t>
            </w:r>
          </w:p>
        </w:tc>
        <w:tc>
          <w:tcPr>
            <w:tcW w:w="576" w:type="dxa"/>
            <w:shd w:fill="F4F0F7"/>
          </w:tcPr>
          <w:p w14:paraId="45DD9529"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5</w:t>
            </w:r>
          </w:p>
        </w:tc>
        <w:tc>
          <w:tcPr>
            <w:tcW w:w="835" w:type="dxa"/>
            <w:shd w:val="clear" w:color="auto" w:fill="ED7D31" w:themeFill="accent6" w:themeFillShade="BF"/>
          </w:tcPr>
          <w:p w14:paraId="60B02C78"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FFFFFF"/>
                <w:sz w:val="20"/>
                <w:szCs w:val="20"/>
              </w:rPr>
              <w:t>15</w:t>
            </w:r>
          </w:p>
        </w:tc>
        <w:tc>
          <w:tcPr>
            <w:tcW w:w="4104" w:type="dxa"/>
            <w:shd w:fill="F4F0F7"/>
          </w:tcPr>
          <w:p w14:paraId="61A6EAFB"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Visual inspection of bank stability; maintain safe stand-off from undercut edges; avoid working directly at edge where practicable; dynamic assessment throughout task; suitable footwear with grip worn.</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7829C9" w:rsidRPr="007829C9" w14:paraId="686BA381" w14:textId="77777777" w:rsidTr="007829C9">
        <w:trPr>
          <w:jc w:val="center"/>
          <w:cantSplit/>
        </w:trPr>
        <w:tc>
          <w:tcPr>
            <w:tcW w:w="1368" w:type="dxa"/>
            <w:shd w:fill="FFFFFF"/>
          </w:tcPr>
          <w:p w14:paraId="4931DFE9"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Slips, trips and falls on uneven terrain</w:t>
            </w:r>
          </w:p>
        </w:tc>
        <w:tc>
          <w:tcPr>
            <w:tcW w:w="1080" w:type="dxa"/>
            <w:shd w:fill="FFFFFF"/>
          </w:tcPr>
          <w:p w14:paraId="1967D439"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 public</w:t>
            </w:r>
          </w:p>
        </w:tc>
        <w:tc>
          <w:tcPr>
            <w:tcW w:w="1584" w:type="dxa"/>
            <w:shd w:fill="FFFFFF"/>
          </w:tcPr>
          <w:p w14:paraId="3F455BBC"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Sprains, fractures, immersion in water</w:t>
            </w:r>
          </w:p>
        </w:tc>
        <w:tc>
          <w:tcPr>
            <w:tcW w:w="576" w:type="dxa"/>
            <w:shd w:fill="FFFFFF"/>
          </w:tcPr>
          <w:p w14:paraId="62DD0AA5"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3</w:t>
            </w:r>
          </w:p>
        </w:tc>
        <w:tc>
          <w:tcPr>
            <w:tcW w:w="576" w:type="dxa"/>
            <w:shd w:fill="FFFFFF"/>
          </w:tcPr>
          <w:p w14:paraId="54EE437E"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4</w:t>
            </w:r>
          </w:p>
        </w:tc>
        <w:tc>
          <w:tcPr>
            <w:tcW w:w="835" w:type="dxa"/>
            <w:shd w:val="clear" w:color="auto" w:fill="ED7D31" w:themeFill="accent6" w:themeFillShade="BF"/>
          </w:tcPr>
          <w:p w14:paraId="53A013A9"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FFFFFF"/>
                <w:sz w:val="20"/>
                <w:szCs w:val="20"/>
              </w:rPr>
              <w:t>12</w:t>
            </w:r>
          </w:p>
        </w:tc>
        <w:tc>
          <w:tcPr>
            <w:tcW w:w="4104" w:type="dxa"/>
            <w:shd w:fill="FFFFFF"/>
          </w:tcPr>
          <w:p w14:paraId="3F1F20E6"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 xml:space="preserve">Terrain discussed during briefing; tidy work area maintained; tools stored safely; vegetation cleared where required; move cautiously; </w:t>
            </w:r>
            <w:r w:rsidRPr="007829C9">
              <w:rPr>
                <w:rFonts w:ascii="Aptos" w:hAnsi="Aptos" w:eastAsia="Aptos" w:cs="Aptos"/>
                <w:sz w:val="20"/>
                <w:szCs w:val="20"/>
              </w:rPr>
              <w:lastRenderedPageBreak/>
              <w:t>adequate lighting where applicable.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829C9" w:rsidRPr="007829C9" w14:paraId="443262A4" w14:textId="77777777" w:rsidTr="007829C9">
        <w:trPr>
          <w:jc w:val="center"/>
          <w:cantSplit/>
        </w:trPr>
        <w:tc>
          <w:tcPr>
            <w:tcW w:w="1368" w:type="dxa"/>
            <w:shd w:fill="F4F0F7"/>
          </w:tcPr>
          <w:p w14:paraId="046C730B"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Fast flowing or deep water</w:t>
            </w:r>
          </w:p>
        </w:tc>
        <w:tc>
          <w:tcPr>
            <w:tcW w:w="1080" w:type="dxa"/>
            <w:shd w:fill="F4F0F7"/>
          </w:tcPr>
          <w:p w14:paraId="4F86250B"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w:t>
            </w:r>
          </w:p>
        </w:tc>
        <w:tc>
          <w:tcPr>
            <w:tcW w:w="1584" w:type="dxa"/>
            <w:shd w:fill="F4F0F7"/>
          </w:tcPr>
          <w:p w14:paraId="6847EBBD"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Loss of footing, being swept away</w:t>
            </w:r>
          </w:p>
        </w:tc>
        <w:tc>
          <w:tcPr>
            <w:tcW w:w="576" w:type="dxa"/>
            <w:shd w:fill="F4F0F7"/>
          </w:tcPr>
          <w:p w14:paraId="2A2B9C36"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3</w:t>
            </w:r>
          </w:p>
        </w:tc>
        <w:tc>
          <w:tcPr>
            <w:tcW w:w="576" w:type="dxa"/>
            <w:shd w:fill="F4F0F7"/>
          </w:tcPr>
          <w:p w14:paraId="66148255"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5</w:t>
            </w:r>
          </w:p>
        </w:tc>
        <w:tc>
          <w:tcPr>
            <w:tcW w:w="835" w:type="dxa"/>
            <w:shd w:val="clear" w:color="auto" w:fill="ED7D31" w:themeFill="accent6" w:themeFillShade="BF"/>
          </w:tcPr>
          <w:p w14:paraId="3BD8D1FE"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FFFFFF"/>
                <w:sz w:val="20"/>
                <w:szCs w:val="20"/>
              </w:rPr>
              <w:t>15</w:t>
            </w:r>
          </w:p>
        </w:tc>
        <w:tc>
          <w:tcPr>
            <w:tcW w:w="4104" w:type="dxa"/>
            <w:shd w:fill="F4F0F7"/>
          </w:tcPr>
          <w:p w14:paraId="07FCD252"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Do not enter fast-flowing water; check depth with pole before entry; postpone work during high flow conditions; monitor weather forecasts; reassess conditions regularly.</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7829C9" w:rsidRPr="007829C9" w14:paraId="749A36FF" w14:textId="77777777" w:rsidTr="007829C9">
        <w:trPr>
          <w:jc w:val="center"/>
          <w:cantSplit/>
        </w:trPr>
        <w:tc>
          <w:tcPr>
            <w:tcW w:w="1368" w:type="dxa"/>
            <w:shd w:fill="FFFFFF"/>
          </w:tcPr>
          <w:p w14:paraId="5BFF0A30"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Waterborne disease (Leptospirosis)</w:t>
            </w:r>
          </w:p>
        </w:tc>
        <w:tc>
          <w:tcPr>
            <w:tcW w:w="1080" w:type="dxa"/>
            <w:shd w:fill="FFFFFF"/>
          </w:tcPr>
          <w:p w14:paraId="6236C0C2"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w:t>
            </w:r>
          </w:p>
        </w:tc>
        <w:tc>
          <w:tcPr>
            <w:tcW w:w="1584" w:type="dxa"/>
            <w:shd w:fill="FFFFFF"/>
          </w:tcPr>
          <w:p w14:paraId="698DACD6"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Infection through cuts or ingestion</w:t>
            </w:r>
          </w:p>
        </w:tc>
        <w:tc>
          <w:tcPr>
            <w:tcW w:w="576" w:type="dxa"/>
            <w:shd w:fill="FFFFFF"/>
          </w:tcPr>
          <w:p w14:paraId="7B2C9030"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3</w:t>
            </w:r>
          </w:p>
        </w:tc>
        <w:tc>
          <w:tcPr>
            <w:tcW w:w="576" w:type="dxa"/>
            <w:shd w:fill="FFFFFF"/>
          </w:tcPr>
          <w:p w14:paraId="77A48AB4"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4</w:t>
            </w:r>
          </w:p>
        </w:tc>
        <w:tc>
          <w:tcPr>
            <w:tcW w:w="835" w:type="dxa"/>
            <w:shd w:val="clear" w:color="auto" w:fill="ED7D31" w:themeFill="accent6" w:themeFillShade="BF"/>
          </w:tcPr>
          <w:p w14:paraId="7E6A1299"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FFFFFF"/>
                <w:sz w:val="20"/>
                <w:szCs w:val="20"/>
              </w:rPr>
              <w:t>12</w:t>
            </w:r>
          </w:p>
        </w:tc>
        <w:tc>
          <w:tcPr>
            <w:tcW w:w="4104" w:type="dxa"/>
            <w:shd w:fill="FFFFFF"/>
          </w:tcPr>
          <w:p w14:paraId="4658777C"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Cover cuts with waterproof dressings; gloves worn; avoid hand-to-mouth contact; wash hands thoroughly before eating/drinking; antibacterial gel available; awareness training provided; seek medical attention if flu-like symptoms develop.</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829C9" w:rsidRPr="007829C9" w14:paraId="123A3F11" w14:textId="77777777" w:rsidTr="007829C9">
        <w:trPr>
          <w:jc w:val="center"/>
          <w:cantSplit/>
        </w:trPr>
        <w:tc>
          <w:tcPr>
            <w:tcW w:w="1368" w:type="dxa"/>
            <w:shd w:fill="F4F0F7"/>
          </w:tcPr>
          <w:p w14:paraId="5B3CC39B"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Submerged objects and hidden debris</w:t>
            </w:r>
          </w:p>
        </w:tc>
        <w:tc>
          <w:tcPr>
            <w:tcW w:w="1080" w:type="dxa"/>
            <w:shd w:fill="F4F0F7"/>
          </w:tcPr>
          <w:p w14:paraId="4528EB99"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w:t>
            </w:r>
          </w:p>
        </w:tc>
        <w:tc>
          <w:tcPr>
            <w:tcW w:w="1584" w:type="dxa"/>
            <w:shd w:fill="F4F0F7"/>
          </w:tcPr>
          <w:p w14:paraId="4DE321B3"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Trips, puncture wounds, musculoskeletal injury</w:t>
            </w:r>
          </w:p>
        </w:tc>
        <w:tc>
          <w:tcPr>
            <w:tcW w:w="576" w:type="dxa"/>
            <w:shd w:fill="F4F0F7"/>
          </w:tcPr>
          <w:p w14:paraId="1D90B70E"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3</w:t>
            </w:r>
          </w:p>
        </w:tc>
        <w:tc>
          <w:tcPr>
            <w:tcW w:w="576" w:type="dxa"/>
            <w:shd w:fill="F4F0F7"/>
          </w:tcPr>
          <w:p w14:paraId="53CB648F"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4</w:t>
            </w:r>
          </w:p>
        </w:tc>
        <w:tc>
          <w:tcPr>
            <w:tcW w:w="835" w:type="dxa"/>
            <w:shd w:val="clear" w:color="auto" w:fill="ED7D31" w:themeFill="accent6" w:themeFillShade="BF"/>
          </w:tcPr>
          <w:p w14:paraId="3CDD9EF0"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FFFFFF"/>
                <w:sz w:val="20"/>
                <w:szCs w:val="20"/>
              </w:rPr>
              <w:t>12</w:t>
            </w:r>
          </w:p>
        </w:tc>
        <w:tc>
          <w:tcPr>
            <w:tcW w:w="4104" w:type="dxa"/>
            <w:shd w:fill="F4F0F7"/>
          </w:tcPr>
          <w:p w14:paraId="1D2720A0"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Visual inspection prior to entry; probe waterbed with pole; do not place hands blindly under water; report hazardous waste to Manager; do not remove unknown hazardous items.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829C9" w:rsidRPr="007829C9" w14:paraId="3432F88E" w14:textId="77777777" w:rsidTr="007829C9">
        <w:trPr>
          <w:jc w:val="center"/>
          <w:cantSplit/>
        </w:trPr>
        <w:tc>
          <w:tcPr>
            <w:tcW w:w="1368" w:type="dxa"/>
            <w:shd w:fill="FFFFFF"/>
          </w:tcPr>
          <w:p w14:paraId="5F921A1C"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Inclement weather (heat/cold)</w:t>
            </w:r>
          </w:p>
        </w:tc>
        <w:tc>
          <w:tcPr>
            <w:tcW w:w="1080" w:type="dxa"/>
            <w:shd w:fill="FFFFFF"/>
          </w:tcPr>
          <w:p w14:paraId="03008C97"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w:t>
            </w:r>
          </w:p>
        </w:tc>
        <w:tc>
          <w:tcPr>
            <w:tcW w:w="1584" w:type="dxa"/>
            <w:shd w:fill="FFFFFF"/>
          </w:tcPr>
          <w:p w14:paraId="471E21A5"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Hypothermia, heat stress, sunstroke</w:t>
            </w:r>
          </w:p>
        </w:tc>
        <w:tc>
          <w:tcPr>
            <w:tcW w:w="576" w:type="dxa"/>
            <w:shd w:fill="FFFFFF"/>
          </w:tcPr>
          <w:p w14:paraId="69FD97E6"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3</w:t>
            </w:r>
          </w:p>
        </w:tc>
        <w:tc>
          <w:tcPr>
            <w:tcW w:w="576" w:type="dxa"/>
            <w:shd w:fill="FFFFFF"/>
          </w:tcPr>
          <w:p w14:paraId="40B9450C"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4</w:t>
            </w:r>
          </w:p>
        </w:tc>
        <w:tc>
          <w:tcPr>
            <w:tcW w:w="835" w:type="dxa"/>
            <w:shd w:val="clear" w:color="auto" w:fill="ED7D31" w:themeFill="accent6" w:themeFillShade="BF"/>
          </w:tcPr>
          <w:p w14:paraId="1E9AA5D1"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FFFFFF"/>
                <w:sz w:val="20"/>
                <w:szCs w:val="20"/>
              </w:rPr>
              <w:t>12</w:t>
            </w:r>
          </w:p>
        </w:tc>
        <w:tc>
          <w:tcPr>
            <w:tcW w:w="4104" w:type="dxa"/>
            <w:shd w:fill="FFFFFF"/>
          </w:tcPr>
          <w:p w14:paraId="2DD80F34"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 xml:space="preserve">Weather forecast checked; appropriate clothing worn; hydration maintained; sun </w:t>
            </w:r>
            <w:r w:rsidRPr="007829C9">
              <w:rPr>
                <w:rFonts w:ascii="Aptos" w:hAnsi="Aptos" w:eastAsia="Aptos" w:cs="Aptos"/>
                <w:sz w:val="20"/>
                <w:szCs w:val="20"/>
              </w:rPr>
              <w:lastRenderedPageBreak/>
              <w:t>protection provided; stop work during extreme conditions.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7829C9" w:rsidRPr="007829C9" w14:paraId="1966C571" w14:textId="77777777" w:rsidTr="007829C9">
        <w:trPr>
          <w:jc w:val="center"/>
          <w:cantSplit/>
        </w:trPr>
        <w:tc>
          <w:tcPr>
            <w:tcW w:w="1368" w:type="dxa"/>
            <w:shd w:fill="F4F0F7"/>
          </w:tcPr>
          <w:p w14:paraId="227636BB"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Insect bites and stings</w:t>
            </w:r>
          </w:p>
        </w:tc>
        <w:tc>
          <w:tcPr>
            <w:tcW w:w="1080" w:type="dxa"/>
            <w:shd w:fill="F4F0F7"/>
          </w:tcPr>
          <w:p w14:paraId="2C1E60ED"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Operatives</w:t>
            </w:r>
          </w:p>
        </w:tc>
        <w:tc>
          <w:tcPr>
            <w:tcW w:w="1584" w:type="dxa"/>
            <w:shd w:fill="F4F0F7"/>
          </w:tcPr>
          <w:p w14:paraId="24793865"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Allergic reaction or infection</w:t>
            </w:r>
          </w:p>
        </w:tc>
        <w:tc>
          <w:tcPr>
            <w:tcW w:w="576" w:type="dxa"/>
            <w:shd w:fill="F4F0F7"/>
          </w:tcPr>
          <w:p w14:paraId="59753B6E"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2</w:t>
            </w:r>
          </w:p>
        </w:tc>
        <w:tc>
          <w:tcPr>
            <w:tcW w:w="576" w:type="dxa"/>
            <w:shd w:fill="F4F0F7"/>
          </w:tcPr>
          <w:p w14:paraId="0175C268"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sz w:val="20"/>
                <w:szCs w:val="20"/>
              </w:rPr>
              <w:t>4</w:t>
            </w:r>
          </w:p>
        </w:tc>
        <w:tc>
          <w:tcPr>
            <w:tcW w:w="835" w:type="dxa"/>
            <w:shd w:val="clear" w:color="auto" w:fill="F8CBAD" w:themeFill="accent6" w:themeFillTint="33"/>
          </w:tcPr>
          <w:p w14:paraId="1DAFC249" w14:textId="77777777" w:rsidR="0068440C" w:rsidRPr="007829C9" w:rsidRDefault="00000000">
            <w:pPr>
              <w:spacing w:after="0" w:line="240" w:lineRule="auto"/>
              <w:jc w:val="center"/>
              <w:rPr>
                <w:rFonts w:ascii="Aptos Display" w:hAnsi="Aptos Display"/>
                <w:sz w:val="20"/>
                <w:szCs w:val="20"/>
              </w:rPr>
            </w:pPr>
            <w:r w:rsidRPr="007829C9">
              <w:rPr>
                <w:rFonts w:ascii="Aptos" w:hAnsi="Aptos" w:eastAsia="Aptos" w:cs="Aptos"/>
                <w:color w:val="000000"/>
                <w:sz w:val="20"/>
                <w:szCs w:val="20"/>
              </w:rPr>
              <w:t>8</w:t>
            </w:r>
          </w:p>
        </w:tc>
        <w:tc>
          <w:tcPr>
            <w:tcW w:w="4104" w:type="dxa"/>
            <w:shd w:fill="F4F0F7"/>
          </w:tcPr>
          <w:p w14:paraId="7ABD2E54" w14:textId="77777777" w:rsidR="0068440C" w:rsidRPr="007829C9" w:rsidRDefault="00000000">
            <w:pPr>
              <w:spacing w:after="0" w:line="240" w:lineRule="auto"/>
              <w:rPr>
                <w:rFonts w:ascii="Aptos Display" w:hAnsi="Aptos Display"/>
                <w:sz w:val="20"/>
                <w:szCs w:val="20"/>
              </w:rPr>
            </w:pPr>
            <w:r w:rsidRPr="007829C9">
              <w:rPr>
                <w:rFonts w:ascii="Aptos" w:hAnsi="Aptos" w:eastAsia="Aptos" w:cs="Aptos"/>
                <w:sz w:val="20"/>
                <w:szCs w:val="20"/>
              </w:rPr>
              <w:t>Wear long sleeves/trousers; insect repellent where required; allergies declared; EpiPen location known; seek medical attention for severe reactions.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bl>
    <w:p w14:paraId="16B143F0" w14:textId="77777777" w:rsidR="0068440C" w:rsidRPr="007829C9" w:rsidRDefault="00000000">
      <w:pPr>
        <w:pStyle w:val="Heading2"/>
        <w:rPr>
          <w:rFonts w:ascii="Aptos Display" w:hAnsi="Aptos Display"/>
          <w:color w:val="auto"/>
          <w:sz w:val="20"/>
          <w:szCs w:val="20"/>
        </w:rPr>
      </w:pPr>
      <w:r w:rsidRPr="007829C9">
        <w:rPr>
          <w:rFonts w:ascii="Aptos" w:hAnsi="Aptos" w:eastAsia="Aptos" w:cs="Aptos"/>
          <w:color w:val="auto"/>
          <w:sz w:val="20"/>
          <w:szCs w:val="20"/>
        </w:rPr>
        <w:t>9. Review &amp; Monitoring</w:t>
      </w:r>
    </w:p>
    <w:p w14:paraId="29881765" w14:textId="77777777" w:rsidR="0068440C" w:rsidRPr="007829C9" w:rsidRDefault="00000000">
      <w:pPr>
        <w:rPr>
          <w:rFonts w:ascii="Aptos Display" w:hAnsi="Aptos Display"/>
          <w:sz w:val="20"/>
          <w:szCs w:val="20"/>
        </w:rPr>
      </w:pPr>
      <w:r w:rsidRPr="007829C9">
        <w:rPr>
          <w:rFonts w:ascii="Aptos" w:hAnsi="Aptos" w:eastAsia="Aptos" w:cs="Aptos"/>
          <w:sz w:val="20"/>
          <w:szCs w:val="20"/>
        </w:rPr>
        <w:t>This GRA must be reviewed annually, following any incident, change in working practice, environmental conditions or legislative update.</w:t>
      </w:r>
    </w:p>
    <w:p w14:paraId="64F642EC" w14:textId="3287A879" w:rsidR="007829C9" w:rsidRPr="007829C9" w:rsidRDefault="00000000" w:rsidP="007829C9">
      <w:pPr>
        <w:rPr>
          <w:rFonts w:ascii="Aptos Display" w:hAnsi="Aptos Display"/>
          <w:sz w:val="20"/>
          <w:szCs w:val="20"/>
        </w:rPr>
      </w:pPr>
      <w:r w:rsidRPr="007829C9">
        <w:rPr>
          <w:rFonts w:ascii="Aptos" w:hAnsi="Aptos" w:eastAsia="Aptos" w:cs="Aptos"/>
          <w:sz w:val="20"/>
          <w:szCs w:val="20"/>
        </w:rPr>
        <w:br/>
      </w:r>
    </w:p>
    <w:p w14:paraId="7AB2EEB8" w14:textId="795D6C9C" w:rsidR="0068440C" w:rsidRPr="007829C9" w:rsidRDefault="0068440C">
      <w:pPr>
        <w:rPr>
          <w:rFonts w:ascii="Aptos Display" w:hAnsi="Aptos Display"/>
          <w:sz w:val="20"/>
          <w:szCs w:val="20"/>
        </w:rPr>
      </w:pPr>
    </w:p>
    <w:sectPr w:rsidR="0068440C" w:rsidRPr="007829C9" w:rsidSect="007829C9">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417225" w14:textId="77777777" w:rsidR="00690CB8" w:rsidRDefault="00690CB8" w:rsidP="007829C9">
      <w:pPr>
        <w:spacing w:after="0" w:line="240" w:lineRule="auto"/>
      </w:pPr>
      <w:r>
        <w:separator/>
      </w:r>
    </w:p>
  </w:endnote>
  <w:endnote w:type="continuationSeparator" w:id="0">
    <w:p w14:paraId="36685053" w14:textId="77777777" w:rsidR="00690CB8" w:rsidRDefault="00690CB8" w:rsidP="00782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0E80" w14:textId="77777777" w:rsidR="007829C9" w:rsidRPr="007829C9" w:rsidRDefault="007829C9" w:rsidP="007829C9">
    <w:pPr>
      <w:spacing w:after="0"/>
      <w:rPr>
        <w:rFonts w:ascii="Aptos Display" w:hAnsi="Aptos Display"/>
        <w:color w:val="FF0000"/>
        <w:sz w:val="16"/>
        <w:szCs w:val="16"/>
      </w:rPr>
    </w:pPr>
    <w:r w:rsidRPr="007829C9">
      <w:rPr>
        <w:rFonts w:ascii="Aptos" w:hAnsi="Aptos" w:eastAsia="Aptos" w:cs="Aptos"/>
        <w:color w:val="FF0000"/>
        <w:sz w:val="20"/>
        <w:szCs w:val="16"/>
      </w:rPr>
      <w:t>[COMPANY NAME] – GRA Working In &amp; Around Watercourses - ARB-GRA-22</w:t>
    </w:r>
  </w:p>
  <w:p w14:paraId="6681FB6C" w14:textId="77777777" w:rsidR="007829C9" w:rsidRPr="007829C9" w:rsidRDefault="007829C9" w:rsidP="007829C9">
    <w:pPr>
      <w:spacing w:after="0"/>
      <w:rPr>
        <w:rFonts w:ascii="Aptos Display" w:hAnsi="Aptos Display"/>
        <w:color w:val="FF0000"/>
        <w:sz w:val="16"/>
        <w:szCs w:val="16"/>
      </w:rPr>
    </w:pPr>
    <w:r w:rsidRPr="007829C9">
      <w:rPr>
        <w:rFonts w:ascii="Aptos" w:hAnsi="Aptos" w:eastAsia="Aptos" w:cs="Aptos"/>
        <w:color w:val="FF0000"/>
        <w:sz w:val="20"/>
        <w:szCs w:val="16"/>
      </w:rPr>
      <w:t>Version: [</w:t>
    </w:r>
    <w:proofErr w:type="gramStart"/>
    <w:r w:rsidRPr="007829C9">
      <w:rPr>
        <w:rFonts w:ascii="Aptos" w:hAnsi="Aptos" w:eastAsia="Aptos" w:cs="Aptos"/>
        <w:color w:val="FF0000"/>
        <w:sz w:val="20"/>
        <w:szCs w:val="16"/>
      </w:rPr>
      <w:t xml:space="preserve">VERSION]   </w:t>
    </w:r>
    <w:proofErr w:type="gramEnd"/>
    <w:r w:rsidRPr="007829C9">
      <w:rPr>
        <w:rFonts w:ascii="Aptos" w:hAnsi="Aptos" w:eastAsia="Aptos" w:cs="Aptos"/>
        <w:color w:val="FF0000"/>
        <w:sz w:val="20"/>
        <w:szCs w:val="16"/>
      </w:rPr>
      <w:t>Date Issued: [DATE]   Review Date: [REVIEW DATE]</w:t>
    </w:r>
  </w:p>
  <w:p w14:paraId="53C68702" w14:textId="7C20D921" w:rsidR="007829C9" w:rsidRPr="007829C9" w:rsidRDefault="007829C9" w:rsidP="007829C9">
    <w:pPr>
      <w:spacing w:after="0"/>
      <w:rPr>
        <w:rFonts w:ascii="Aptos Display" w:hAnsi="Aptos Display"/>
        <w:sz w:val="20"/>
        <w:szCs w:val="20"/>
      </w:rPr>
    </w:pPr>
    <w:r w:rsidRPr="007829C9">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CB6016" w14:textId="77777777" w:rsidR="00690CB8" w:rsidRDefault="00690CB8" w:rsidP="007829C9">
      <w:pPr>
        <w:spacing w:after="0" w:line="240" w:lineRule="auto"/>
      </w:pPr>
      <w:r>
        <w:separator/>
      </w:r>
    </w:p>
  </w:footnote>
  <w:footnote w:type="continuationSeparator" w:id="0">
    <w:p w14:paraId="7F648193" w14:textId="77777777" w:rsidR="00690CB8" w:rsidRDefault="00690CB8" w:rsidP="00782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AD51C" w14:textId="38AED18E" w:rsidR="007829C9" w:rsidRPr="007829C9" w:rsidRDefault="007829C9">
    <w:pPr>
      <w:pStyle w:val="Header"/>
      <w:rPr>
        <w:rFonts w:ascii="Aptos Display" w:hAnsi="Aptos Display"/>
        <w:color w:val="FF0000"/>
        <w:sz w:val="20"/>
        <w:szCs w:val="20"/>
      </w:rPr>
    </w:pPr>
    <w:r w:rsidRPr="007829C9">
      <w:rPr>
        <w:rFonts w:ascii="Aptos" w:hAnsi="Aptos" w:eastAsia="Aptos" w:cs="Aptos"/>
        <w:color w:val="FF0000"/>
        <w:sz w:val="20"/>
        <w:szCs w:val="20"/>
      </w:rPr>
      <w:t xml:space="preserve">     LOGO [Insert Company 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2869441">
    <w:abstractNumId w:val="8"/>
  </w:num>
  <w:num w:numId="2" w16cid:durableId="140200839">
    <w:abstractNumId w:val="6"/>
  </w:num>
  <w:num w:numId="3" w16cid:durableId="653606046">
    <w:abstractNumId w:val="5"/>
  </w:num>
  <w:num w:numId="4" w16cid:durableId="2114476243">
    <w:abstractNumId w:val="4"/>
  </w:num>
  <w:num w:numId="5" w16cid:durableId="1163350414">
    <w:abstractNumId w:val="7"/>
  </w:num>
  <w:num w:numId="6" w16cid:durableId="1955013659">
    <w:abstractNumId w:val="3"/>
  </w:num>
  <w:num w:numId="7" w16cid:durableId="2099327384">
    <w:abstractNumId w:val="2"/>
  </w:num>
  <w:num w:numId="8" w16cid:durableId="406002606">
    <w:abstractNumId w:val="1"/>
  </w:num>
  <w:num w:numId="9" w16cid:durableId="1081832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68440C"/>
    <w:rsid w:val="00690CB8"/>
    <w:rsid w:val="007829C9"/>
    <w:rsid w:val="00847ED3"/>
    <w:rsid w:val="0095561F"/>
    <w:rsid w:val="00AA1D8D"/>
    <w:rsid w:val="00AE6EB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BDE82"/>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2026-02-15T14:14:00Z</dcterms:created>
  <dcterms:modified xsi:type="dcterms:W3CDTF">2026-02-15T14:17:00Z</dcterms:modified>
  <cp:category/>
</cp:coreProperties>
</file>