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63CFDA" w14:textId="01AD6AF1" w:rsidR="00F52823" w:rsidRPr="00652F84" w:rsidRDefault="00C66E54" w:rsidP="00652F84">
      <w:pPr>
        <w:jc w:val="center"/>
        <w:rPr>
          <w:rFonts w:ascii="Aptos" w:hAnsi="Aptos" w:cs="Arial"/>
          <w:b/>
          <w:bCs/>
          <w:sz w:val="20"/>
          <w:szCs w:val="20"/>
          <w:u w:val="single"/>
        </w:rPr>
      </w:pPr>
      <w:r w:rsidRPr="00652F84">
        <w:rPr>
          <w:rFonts w:ascii="Aptos" w:hAnsi="Aptos" w:cs="Arial"/>
          <w:b/>
          <w:bCs/>
          <w:sz w:val="20"/>
          <w:szCs w:val="20"/>
          <w:u w:val="single"/>
        </w:rPr>
        <w:t>Company</w:t>
      </w:r>
      <w:r w:rsidR="00944550" w:rsidRPr="00652F84">
        <w:rPr>
          <w:rFonts w:ascii="Aptos" w:hAnsi="Aptos" w:cs="Arial"/>
          <w:b/>
          <w:bCs/>
          <w:sz w:val="20"/>
          <w:szCs w:val="20"/>
          <w:u w:val="single"/>
        </w:rPr>
        <w:t xml:space="preserve"> Ltd</w:t>
      </w:r>
    </w:p>
    <w:p w14:paraId="0C299D23" w14:textId="77777777" w:rsidR="000D49A7" w:rsidRPr="00652F84" w:rsidRDefault="000D49A7" w:rsidP="000D49A7">
      <w:pPr>
        <w:jc w:val="center"/>
        <w:outlineLvl w:val="0"/>
        <w:rPr>
          <w:rFonts w:ascii="Aptos" w:hAnsi="Aptos" w:cs="Arial"/>
          <w:sz w:val="20"/>
          <w:szCs w:val="20"/>
          <w:u w:val="single"/>
        </w:rPr>
      </w:pPr>
      <w:r w:rsidRPr="00652F84">
        <w:rPr>
          <w:rFonts w:ascii="Aptos" w:hAnsi="Aptos" w:cs="Arial"/>
          <w:sz w:val="20"/>
          <w:szCs w:val="20"/>
          <w:u w:val="single"/>
        </w:rPr>
        <w:t>Control of Measuring and Monitoring Equipment Procedure</w:t>
      </w:r>
    </w:p>
    <w:p w14:paraId="337E115F" w14:textId="77777777" w:rsidR="000D49A7" w:rsidRPr="00652F84" w:rsidRDefault="000D49A7" w:rsidP="000D49A7">
      <w:pPr>
        <w:jc w:val="center"/>
        <w:rPr>
          <w:rFonts w:ascii="Aptos" w:hAnsi="Aptos" w:cs="Arial"/>
          <w:b/>
          <w:bCs/>
          <w:sz w:val="20"/>
          <w:szCs w:val="20"/>
        </w:rPr>
      </w:pPr>
    </w:p>
    <w:p w14:paraId="066D3232" w14:textId="77777777" w:rsidR="000D49A7" w:rsidRPr="00652F84" w:rsidRDefault="000D49A7" w:rsidP="000D49A7">
      <w:pPr>
        <w:outlineLvl w:val="0"/>
        <w:rPr>
          <w:rFonts w:ascii="Aptos" w:hAnsi="Aptos" w:cs="Arial"/>
          <w:b/>
          <w:bCs/>
          <w:sz w:val="20"/>
          <w:szCs w:val="20"/>
        </w:rPr>
      </w:pPr>
      <w:r w:rsidRPr="00652F84">
        <w:rPr>
          <w:rFonts w:ascii="Aptos" w:hAnsi="Aptos" w:cs="Arial"/>
          <w:b/>
          <w:bCs/>
          <w:sz w:val="20"/>
          <w:szCs w:val="20"/>
        </w:rPr>
        <w:t>Scope:</w:t>
      </w:r>
    </w:p>
    <w:p w14:paraId="262B62FC" w14:textId="77777777" w:rsidR="000D49A7" w:rsidRPr="00652F84" w:rsidRDefault="000D49A7" w:rsidP="000D49A7">
      <w:pPr>
        <w:rPr>
          <w:rFonts w:ascii="Aptos" w:hAnsi="Aptos" w:cs="Arial"/>
          <w:b/>
          <w:bCs/>
          <w:sz w:val="20"/>
          <w:szCs w:val="20"/>
        </w:rPr>
      </w:pPr>
    </w:p>
    <w:p w14:paraId="69812793" w14:textId="77777777" w:rsidR="000D49A7" w:rsidRPr="00652F84" w:rsidRDefault="000D49A7" w:rsidP="000D49A7">
      <w:pPr>
        <w:outlineLvl w:val="0"/>
        <w:rPr>
          <w:rFonts w:ascii="Aptos" w:hAnsi="Aptos" w:cs="Arial"/>
          <w:sz w:val="20"/>
          <w:szCs w:val="20"/>
        </w:rPr>
      </w:pPr>
      <w:r w:rsidRPr="00652F84">
        <w:rPr>
          <w:rFonts w:ascii="Aptos" w:hAnsi="Aptos" w:cs="Arial"/>
          <w:sz w:val="20"/>
          <w:szCs w:val="20"/>
        </w:rPr>
        <w:t xml:space="preserve">All equipment requiring calibration shall be logged and checked periodically. </w:t>
      </w:r>
    </w:p>
    <w:p w14:paraId="1AD81DED" w14:textId="77777777" w:rsidR="000D49A7" w:rsidRPr="00652F84" w:rsidRDefault="000D49A7" w:rsidP="000D49A7">
      <w:pPr>
        <w:rPr>
          <w:rFonts w:ascii="Aptos" w:hAnsi="Aptos" w:cs="Arial"/>
          <w:sz w:val="20"/>
          <w:szCs w:val="20"/>
        </w:rPr>
      </w:pPr>
    </w:p>
    <w:p w14:paraId="7000D9AC" w14:textId="77777777" w:rsidR="000D49A7" w:rsidRPr="00652F84" w:rsidRDefault="000D49A7" w:rsidP="000D49A7">
      <w:pPr>
        <w:outlineLvl w:val="0"/>
        <w:rPr>
          <w:rFonts w:ascii="Aptos" w:hAnsi="Aptos" w:cs="Arial"/>
          <w:b/>
          <w:bCs/>
          <w:sz w:val="20"/>
          <w:szCs w:val="20"/>
        </w:rPr>
      </w:pPr>
      <w:r w:rsidRPr="00652F84">
        <w:rPr>
          <w:rFonts w:ascii="Aptos" w:hAnsi="Aptos" w:cs="Arial"/>
          <w:b/>
          <w:bCs/>
          <w:sz w:val="20"/>
          <w:szCs w:val="20"/>
        </w:rPr>
        <w:t>Objectives:</w:t>
      </w:r>
    </w:p>
    <w:p w14:paraId="6BAB8DBF" w14:textId="77777777" w:rsidR="000D49A7" w:rsidRPr="00652F84" w:rsidRDefault="000D49A7" w:rsidP="000D49A7">
      <w:pPr>
        <w:rPr>
          <w:rFonts w:ascii="Aptos" w:hAnsi="Aptos" w:cs="Arial"/>
          <w:b/>
          <w:bCs/>
          <w:sz w:val="20"/>
          <w:szCs w:val="20"/>
        </w:rPr>
      </w:pPr>
    </w:p>
    <w:p w14:paraId="2F69D8BD" w14:textId="77777777" w:rsidR="000D49A7" w:rsidRPr="00652F84" w:rsidRDefault="000D49A7" w:rsidP="000D49A7">
      <w:pPr>
        <w:numPr>
          <w:ilvl w:val="0"/>
          <w:numId w:val="3"/>
        </w:numPr>
        <w:rPr>
          <w:rFonts w:ascii="Aptos" w:hAnsi="Aptos" w:cs="Arial"/>
          <w:b/>
          <w:bCs/>
          <w:sz w:val="20"/>
          <w:szCs w:val="20"/>
        </w:rPr>
      </w:pPr>
      <w:r w:rsidRPr="00652F84">
        <w:rPr>
          <w:rFonts w:ascii="Aptos" w:hAnsi="Aptos" w:cs="Arial"/>
          <w:sz w:val="20"/>
          <w:szCs w:val="20"/>
        </w:rPr>
        <w:t>Measuring and monitoring equipment shall be maintained to be consistently accurate</w:t>
      </w:r>
    </w:p>
    <w:p w14:paraId="0AACAA59" w14:textId="77777777" w:rsidR="000D49A7" w:rsidRPr="00652F84" w:rsidRDefault="000D49A7" w:rsidP="000D49A7">
      <w:pPr>
        <w:numPr>
          <w:ilvl w:val="0"/>
          <w:numId w:val="3"/>
        </w:numPr>
        <w:rPr>
          <w:rFonts w:ascii="Aptos" w:hAnsi="Aptos" w:cs="Arial"/>
          <w:b/>
          <w:bCs/>
          <w:sz w:val="20"/>
          <w:szCs w:val="20"/>
        </w:rPr>
      </w:pPr>
      <w:r w:rsidRPr="00652F84">
        <w:rPr>
          <w:rFonts w:ascii="Aptos" w:hAnsi="Aptos" w:cs="Arial"/>
          <w:sz w:val="20"/>
          <w:szCs w:val="20"/>
        </w:rPr>
        <w:t>All equipment found to be out of calibration shall be added to the register and calibrated prior to further use</w:t>
      </w:r>
    </w:p>
    <w:p w14:paraId="1D0FCA16" w14:textId="77777777" w:rsidR="000D49A7" w:rsidRPr="00652F84" w:rsidRDefault="000D49A7" w:rsidP="000D49A7">
      <w:pPr>
        <w:rPr>
          <w:rFonts w:ascii="Aptos" w:hAnsi="Aptos" w:cs="Arial"/>
          <w:sz w:val="20"/>
          <w:szCs w:val="20"/>
        </w:rPr>
      </w:pPr>
    </w:p>
    <w:p w14:paraId="01C878DA" w14:textId="77777777" w:rsidR="0014705A" w:rsidRPr="00652F84" w:rsidRDefault="00000000">
      <w:pPr>
        <w:rPr>
          <w:rFonts w:ascii="Aptos" w:hAnsi="Aptos"/>
          <w:sz w:val="20"/>
          <w:szCs w:val="20"/>
        </w:rPr>
      </w:pPr>
      <w:r w:rsidRPr="00652F84">
        <w:rPr>
          <w:rFonts w:ascii="Aptos" w:hAnsi="Aptos"/>
          <w:b/>
          <w:sz w:val="20"/>
          <w:szCs w:val="20"/>
        </w:rPr>
        <w:t>Typical Measuring and Monitoring Equipment:</w:t>
      </w:r>
    </w:p>
    <w:p w14:paraId="02D0E1EC" w14:textId="77777777" w:rsidR="0014705A" w:rsidRPr="00652F84" w:rsidRDefault="0014705A">
      <w:pPr>
        <w:rPr>
          <w:rFonts w:ascii="Aptos" w:hAnsi="Aptos"/>
          <w:sz w:val="20"/>
          <w:szCs w:val="20"/>
        </w:rPr>
      </w:pPr>
    </w:p>
    <w:p w14:paraId="2277B9FC" w14:textId="77777777" w:rsidR="0014705A" w:rsidRPr="00652F84" w:rsidRDefault="00000000">
      <w:pPr>
        <w:rPr>
          <w:rFonts w:ascii="Aptos" w:hAnsi="Aptos"/>
          <w:sz w:val="20"/>
          <w:szCs w:val="20"/>
        </w:rPr>
      </w:pPr>
      <w:r w:rsidRPr="00652F84">
        <w:rPr>
          <w:rFonts w:ascii="Aptos" w:hAnsi="Aptos"/>
          <w:sz w:val="20"/>
          <w:szCs w:val="20"/>
        </w:rPr>
        <w:t>Depending on the Company's activities, this may include tachographs, noise meters, anemometers/wind gauges used to assess safe working conditions for aerial work, diameter tapes and callipers, moisture meters, and torque wrenches. This list is not exhaustive.</w:t>
      </w:r>
    </w:p>
    <w:p w14:paraId="6626B934" w14:textId="77777777" w:rsidR="0014705A" w:rsidRPr="00652F84" w:rsidRDefault="0014705A">
      <w:pPr>
        <w:rPr>
          <w:rFonts w:ascii="Aptos" w:hAnsi="Aptos"/>
          <w:sz w:val="20"/>
          <w:szCs w:val="20"/>
        </w:rPr>
      </w:pPr>
    </w:p>
    <w:p w14:paraId="769BEF15" w14:textId="77777777" w:rsidR="0014705A" w:rsidRPr="00652F84" w:rsidRDefault="00000000">
      <w:pPr>
        <w:rPr>
          <w:rFonts w:ascii="Aptos" w:hAnsi="Aptos"/>
          <w:sz w:val="20"/>
          <w:szCs w:val="20"/>
        </w:rPr>
      </w:pPr>
      <w:r w:rsidRPr="00652F84">
        <w:rPr>
          <w:rFonts w:ascii="Aptos" w:hAnsi="Aptos"/>
          <w:b/>
          <w:sz w:val="20"/>
          <w:szCs w:val="20"/>
        </w:rPr>
        <w:t>Legislative &amp; Best Practice Framework:</w:t>
      </w:r>
    </w:p>
    <w:p w14:paraId="572FE7BF" w14:textId="77777777" w:rsidR="0014705A" w:rsidRPr="00652F84" w:rsidRDefault="0014705A">
      <w:pPr>
        <w:rPr>
          <w:rFonts w:ascii="Aptos" w:hAnsi="Aptos"/>
          <w:sz w:val="20"/>
          <w:szCs w:val="20"/>
        </w:rPr>
      </w:pPr>
    </w:p>
    <w:p w14:paraId="63DA729C" w14:textId="77777777" w:rsidR="0014705A" w:rsidRPr="00652F84" w:rsidRDefault="00000000">
      <w:pPr>
        <w:rPr>
          <w:rFonts w:ascii="Aptos" w:hAnsi="Aptos"/>
          <w:sz w:val="20"/>
          <w:szCs w:val="20"/>
        </w:rPr>
      </w:pPr>
      <w:r w:rsidRPr="00652F84">
        <w:rPr>
          <w:rFonts w:ascii="Aptos" w:hAnsi="Aptos"/>
          <w:sz w:val="20"/>
          <w:szCs w:val="20"/>
        </w:rPr>
        <w:t>This procedure has regard to the following legislation and standards. This list reflects the law and standards known to be current at the time this procedure was last reviewed and is not exhaustive:</w:t>
      </w:r>
    </w:p>
    <w:p w14:paraId="4E6BBDE9" w14:textId="77777777" w:rsidR="0014705A" w:rsidRPr="00652F84" w:rsidRDefault="0014705A">
      <w:pPr>
        <w:rPr>
          <w:rFonts w:ascii="Aptos" w:hAnsi="Aptos"/>
          <w:sz w:val="20"/>
          <w:szCs w:val="20"/>
        </w:rPr>
      </w:pPr>
    </w:p>
    <w:p w14:paraId="16617B6C" w14:textId="77777777" w:rsidR="0014705A" w:rsidRPr="00652F84" w:rsidRDefault="00000000">
      <w:pPr>
        <w:numPr>
          <w:ilvl w:val="0"/>
          <w:numId w:val="3"/>
        </w:numPr>
        <w:rPr>
          <w:rFonts w:ascii="Aptos" w:hAnsi="Aptos" w:cs="Arial"/>
          <w:b/>
          <w:bCs/>
          <w:sz w:val="20"/>
          <w:szCs w:val="20"/>
        </w:rPr>
      </w:pPr>
      <w:r w:rsidRPr="00652F84">
        <w:rPr>
          <w:rFonts w:ascii="Aptos" w:hAnsi="Aptos"/>
          <w:sz w:val="20"/>
          <w:szCs w:val="20"/>
        </w:rPr>
        <w:t>ISO 9001:2015, Clause 7.1.5 (Monitoring and Measuring Resources) – the current international standard requirement for calibration or verification of measuring equipment used to demonstrate conformity</w:t>
      </w:r>
    </w:p>
    <w:p w14:paraId="34C8A7AA" w14:textId="77777777" w:rsidR="0014705A" w:rsidRPr="00652F84" w:rsidRDefault="00000000">
      <w:pPr>
        <w:numPr>
          <w:ilvl w:val="0"/>
          <w:numId w:val="3"/>
        </w:numPr>
        <w:rPr>
          <w:rFonts w:ascii="Aptos" w:hAnsi="Aptos" w:cs="Arial"/>
          <w:b/>
          <w:bCs/>
          <w:sz w:val="20"/>
          <w:szCs w:val="20"/>
        </w:rPr>
      </w:pPr>
      <w:r w:rsidRPr="00652F84">
        <w:rPr>
          <w:rFonts w:ascii="Aptos" w:hAnsi="Aptos"/>
          <w:sz w:val="20"/>
          <w:szCs w:val="20"/>
        </w:rPr>
        <w:t>Provision and Use of Work Equipment Regulations 1998 (PUWER) – work equipment must be maintained in an efficient state and inspected where appropriate</w:t>
      </w:r>
    </w:p>
    <w:p w14:paraId="10D4FEE6" w14:textId="77777777" w:rsidR="0014705A" w:rsidRPr="00652F84" w:rsidRDefault="00000000">
      <w:pPr>
        <w:numPr>
          <w:ilvl w:val="0"/>
          <w:numId w:val="3"/>
        </w:numPr>
        <w:rPr>
          <w:rFonts w:ascii="Aptos" w:hAnsi="Aptos" w:cs="Arial"/>
          <w:b/>
          <w:bCs/>
          <w:sz w:val="20"/>
          <w:szCs w:val="20"/>
        </w:rPr>
      </w:pPr>
      <w:r w:rsidRPr="00652F84">
        <w:rPr>
          <w:rFonts w:ascii="Aptos" w:hAnsi="Aptos"/>
          <w:sz w:val="20"/>
          <w:szCs w:val="20"/>
        </w:rPr>
        <w:t>Retained Regulation (EC) No 561/2006 (drivers' hours) and Retained Regulation (EU) No 165/2014 (tachographs), as amended – tachographs must be periodically calibrated and tested at an approved calibration centre. Tachograph rules currently apply to goods vehicles over 3.5 tonnes; from 1 July 2026 this extends to vehicles over 2.5 tonnes undertaking cross-border journeys. Purely domestic UK operation below 3.5 tonnes does not currently require a tachograph</w:t>
      </w:r>
    </w:p>
    <w:p w14:paraId="564384BC" w14:textId="77777777" w:rsidR="0014705A" w:rsidRPr="00652F84" w:rsidRDefault="00000000">
      <w:pPr>
        <w:numPr>
          <w:ilvl w:val="0"/>
          <w:numId w:val="3"/>
        </w:numPr>
        <w:rPr>
          <w:rFonts w:ascii="Aptos" w:hAnsi="Aptos" w:cs="Arial"/>
          <w:b/>
          <w:bCs/>
          <w:sz w:val="20"/>
          <w:szCs w:val="20"/>
        </w:rPr>
      </w:pPr>
      <w:r w:rsidRPr="00652F84">
        <w:rPr>
          <w:rFonts w:ascii="Aptos" w:hAnsi="Aptos"/>
          <w:sz w:val="20"/>
          <w:szCs w:val="20"/>
        </w:rPr>
        <w:t>Control of Noise at Work Regulations 2005 – where noise meters are used to inform noise risk assessments</w:t>
      </w:r>
    </w:p>
    <w:p w14:paraId="77480F90" w14:textId="77777777" w:rsidR="0014705A" w:rsidRPr="00652F84" w:rsidRDefault="00000000">
      <w:pPr>
        <w:numPr>
          <w:ilvl w:val="0"/>
          <w:numId w:val="3"/>
        </w:numPr>
        <w:rPr>
          <w:rFonts w:ascii="Aptos" w:hAnsi="Aptos" w:cs="Arial"/>
          <w:b/>
          <w:bCs/>
          <w:sz w:val="20"/>
          <w:szCs w:val="20"/>
        </w:rPr>
      </w:pPr>
      <w:r w:rsidRPr="00652F84">
        <w:rPr>
          <w:rFonts w:ascii="Aptos" w:hAnsi="Aptos"/>
          <w:sz w:val="20"/>
          <w:szCs w:val="20"/>
        </w:rPr>
        <w:t>Manufacturer's specified calibration interval and method for each item of equipment</w:t>
      </w:r>
    </w:p>
    <w:p w14:paraId="2289FD67" w14:textId="77777777" w:rsidR="0014705A" w:rsidRPr="00652F84" w:rsidRDefault="0014705A">
      <w:pPr>
        <w:rPr>
          <w:rFonts w:ascii="Aptos" w:hAnsi="Aptos"/>
          <w:sz w:val="20"/>
          <w:szCs w:val="20"/>
        </w:rPr>
      </w:pPr>
    </w:p>
    <w:p w14:paraId="22CB1616" w14:textId="77777777" w:rsidR="000D49A7" w:rsidRPr="00652F84" w:rsidRDefault="000D49A7" w:rsidP="000D49A7">
      <w:pPr>
        <w:outlineLvl w:val="0"/>
        <w:rPr>
          <w:rFonts w:ascii="Aptos" w:hAnsi="Aptos" w:cs="Arial"/>
          <w:b/>
          <w:bCs/>
          <w:sz w:val="20"/>
          <w:szCs w:val="20"/>
        </w:rPr>
      </w:pPr>
      <w:r w:rsidRPr="00652F84">
        <w:rPr>
          <w:rFonts w:ascii="Aptos" w:hAnsi="Aptos" w:cs="Arial"/>
          <w:b/>
          <w:bCs/>
          <w:sz w:val="20"/>
          <w:szCs w:val="20"/>
        </w:rPr>
        <w:t>Process Owner:</w:t>
      </w:r>
    </w:p>
    <w:p w14:paraId="641B1046" w14:textId="77777777" w:rsidR="000D49A7" w:rsidRPr="00652F84" w:rsidRDefault="000D49A7" w:rsidP="000D49A7">
      <w:pPr>
        <w:rPr>
          <w:rFonts w:ascii="Aptos" w:hAnsi="Aptos" w:cs="Arial"/>
          <w:b/>
          <w:bCs/>
          <w:sz w:val="20"/>
          <w:szCs w:val="20"/>
        </w:rPr>
      </w:pPr>
    </w:p>
    <w:p w14:paraId="7D4C35CD" w14:textId="77777777" w:rsidR="000D49A7" w:rsidRPr="00652F84" w:rsidRDefault="00C66E54" w:rsidP="000D49A7">
      <w:pPr>
        <w:outlineLvl w:val="0"/>
        <w:rPr>
          <w:rFonts w:ascii="Aptos" w:hAnsi="Aptos" w:cs="Arial"/>
          <w:color w:val="FF0000"/>
          <w:sz w:val="20"/>
          <w:szCs w:val="20"/>
        </w:rPr>
      </w:pPr>
      <w:r w:rsidRPr="00652F84">
        <w:rPr>
          <w:rFonts w:ascii="Aptos" w:hAnsi="Aptos" w:cs="Arial"/>
          <w:color w:val="FF0000"/>
          <w:sz w:val="20"/>
          <w:szCs w:val="20"/>
        </w:rPr>
        <w:t>NAME - ROLE</w:t>
      </w:r>
    </w:p>
    <w:p w14:paraId="6FB8FAA5" w14:textId="77777777" w:rsidR="000D49A7" w:rsidRPr="00652F84" w:rsidRDefault="000D49A7" w:rsidP="000D49A7">
      <w:pPr>
        <w:rPr>
          <w:rFonts w:ascii="Aptos" w:hAnsi="Aptos" w:cs="Arial"/>
          <w:sz w:val="20"/>
          <w:szCs w:val="20"/>
        </w:rPr>
      </w:pPr>
    </w:p>
    <w:p w14:paraId="267491D7" w14:textId="77777777" w:rsidR="000D49A7" w:rsidRPr="00652F84" w:rsidRDefault="000D49A7" w:rsidP="000D49A7">
      <w:pPr>
        <w:outlineLvl w:val="0"/>
        <w:rPr>
          <w:rFonts w:ascii="Aptos" w:hAnsi="Aptos" w:cs="Arial"/>
          <w:b/>
          <w:bCs/>
          <w:sz w:val="20"/>
          <w:szCs w:val="20"/>
        </w:rPr>
      </w:pPr>
      <w:r w:rsidRPr="00652F84">
        <w:rPr>
          <w:rFonts w:ascii="Aptos" w:hAnsi="Aptos" w:cs="Arial"/>
          <w:b/>
          <w:bCs/>
          <w:sz w:val="20"/>
          <w:szCs w:val="20"/>
        </w:rPr>
        <w:t>Process:</w:t>
      </w:r>
    </w:p>
    <w:p w14:paraId="610BAF5C" w14:textId="77777777" w:rsidR="000D49A7" w:rsidRPr="00652F84" w:rsidRDefault="000D49A7" w:rsidP="000D49A7">
      <w:pPr>
        <w:jc w:val="center"/>
        <w:rPr>
          <w:rFonts w:ascii="Aptos" w:hAnsi="Aptos"/>
          <w:sz w:val="20"/>
          <w:szCs w:val="20"/>
        </w:rPr>
      </w:pPr>
    </w:p>
    <w:p w14:paraId="1853367D" w14:textId="77777777" w:rsidR="000D49A7" w:rsidRPr="00652F84" w:rsidRDefault="000D49A7" w:rsidP="000D49A7">
      <w:pPr>
        <w:rPr>
          <w:rFonts w:ascii="Aptos" w:hAnsi="Aptos"/>
          <w:sz w:val="20"/>
          <w:szCs w:val="20"/>
        </w:rPr>
      </w:pPr>
    </w:p>
    <w:p w14:paraId="4B5E19A0" w14:textId="77777777" w:rsidR="002513FE" w:rsidRPr="00652F84" w:rsidRDefault="005B5C39" w:rsidP="005B5C39">
      <w:pPr>
        <w:jc w:val="center"/>
        <w:rPr>
          <w:rFonts w:ascii="Aptos" w:hAnsi="Aptos" w:cs="Arial"/>
          <w:b/>
          <w:bCs/>
          <w:sz w:val="20"/>
          <w:szCs w:val="20"/>
          <w:u w:val="single"/>
        </w:rPr>
      </w:pPr>
      <w:r w:rsidRPr="00652F84">
        <w:rPr>
          <w:rFonts w:ascii="Aptos" w:hAnsi="Aptos"/>
          <w:noProof/>
          <w:sz w:val="20"/>
          <w:szCs w:val="20"/>
        </w:rPr>
        <w:lastRenderedPageBreak/>
        <w:drawing>
          <wp:inline distT="0" distB="0" distL="0" distR="0" wp14:anchorId="58892FD9" wp14:editId="21FD780B">
            <wp:extent cx="5303520" cy="42862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png"/>
                    <pic:cNvPicPr/>
                  </pic:nvPicPr>
                  <pic:blipFill>
                    <a:blip r:embed="rId7"/>
                    <a:stretch>
                      <a:fillRect/>
                    </a:stretch>
                  </pic:blipFill>
                  <pic:spPr>
                    <a:xfrm>
                      <a:off x="0" y="0"/>
                      <a:ext cx="5303520" cy="4286277"/>
                    </a:xfrm>
                    <a:prstGeom prst="rect">
                      <a:avLst/>
                    </a:prstGeom>
                  </pic:spPr>
                </pic:pic>
              </a:graphicData>
            </a:graphic>
          </wp:inline>
        </w:drawing>
      </w:r>
    </w:p>
    <w:p w14:paraId="7409DC26" w14:textId="77777777" w:rsidR="0014705A" w:rsidRPr="00652F84" w:rsidRDefault="00000000">
      <w:pPr>
        <w:rPr>
          <w:rFonts w:ascii="Aptos" w:hAnsi="Aptos"/>
          <w:sz w:val="20"/>
          <w:szCs w:val="20"/>
        </w:rPr>
      </w:pPr>
      <w:r w:rsidRPr="00652F84">
        <w:rPr>
          <w:rFonts w:ascii="Aptos" w:hAnsi="Aptos"/>
          <w:b/>
          <w:sz w:val="20"/>
          <w:szCs w:val="20"/>
        </w:rPr>
        <w:t>Process Summary:</w:t>
      </w:r>
    </w:p>
    <w:p w14:paraId="394F9385" w14:textId="77777777" w:rsidR="0014705A" w:rsidRPr="00652F84" w:rsidRDefault="0014705A">
      <w:pPr>
        <w:rPr>
          <w:rFonts w:ascii="Aptos" w:hAnsi="Aptos"/>
          <w:sz w:val="20"/>
          <w:szCs w:val="20"/>
        </w:rPr>
      </w:pPr>
    </w:p>
    <w:p w14:paraId="3CDB1694" w14:textId="77777777" w:rsidR="0014705A" w:rsidRPr="00652F84" w:rsidRDefault="00000000">
      <w:pPr>
        <w:rPr>
          <w:rFonts w:ascii="Aptos" w:hAnsi="Aptos"/>
          <w:sz w:val="20"/>
          <w:szCs w:val="20"/>
        </w:rPr>
      </w:pPr>
      <w:r w:rsidRPr="00652F84">
        <w:rPr>
          <w:rFonts w:ascii="Aptos" w:hAnsi="Aptos"/>
          <w:sz w:val="20"/>
          <w:szCs w:val="20"/>
        </w:rPr>
        <w:t>The process is illustrated in the flowchart above and summarised as follows: all equipment requiring calibration is added to the Calibration Register. Tachographs are calibrated during routine external servicing at an approved calibration centre. Every other item of equipment requiring calibration has a “brother” item, kept in as-new condition and never used commercially, against which it is tested. In line with the inspection schedule on the Calibration Register, each item is tested against its brother (or, for tachographs, its external service record is checked). Where the equipment is found to require adjustment, an assessment is made of the validity of previous inspection and test results, and appropriate action is taken to recheck previous measurements before the equipment is adjusted or replaced. In all cases, the Calibration Register is updated with the date of the test.</w:t>
      </w:r>
    </w:p>
    <w:p w14:paraId="3BFE0D9F" w14:textId="77777777" w:rsidR="0014705A" w:rsidRPr="00652F84" w:rsidRDefault="0014705A">
      <w:pPr>
        <w:rPr>
          <w:rFonts w:ascii="Aptos" w:hAnsi="Aptos"/>
          <w:sz w:val="20"/>
          <w:szCs w:val="20"/>
        </w:rPr>
      </w:pPr>
    </w:p>
    <w:p w14:paraId="1C5D6F25" w14:textId="77777777" w:rsidR="0014705A" w:rsidRPr="00652F84" w:rsidRDefault="00000000">
      <w:pPr>
        <w:rPr>
          <w:rFonts w:ascii="Aptos" w:hAnsi="Aptos"/>
          <w:sz w:val="20"/>
          <w:szCs w:val="20"/>
        </w:rPr>
      </w:pPr>
      <w:r w:rsidRPr="00652F84">
        <w:rPr>
          <w:rFonts w:ascii="Aptos" w:hAnsi="Aptos"/>
          <w:b/>
          <w:sz w:val="20"/>
          <w:szCs w:val="20"/>
        </w:rPr>
        <w:t>Authorisation &amp; Responsibility:</w:t>
      </w:r>
    </w:p>
    <w:p w14:paraId="477DA4E0" w14:textId="77777777" w:rsidR="0014705A" w:rsidRPr="00652F84" w:rsidRDefault="0014705A">
      <w:pPr>
        <w:rPr>
          <w:rFonts w:ascii="Aptos" w:hAnsi="Aptos"/>
          <w:sz w:val="20"/>
          <w:szCs w:val="20"/>
        </w:rPr>
      </w:pPr>
    </w:p>
    <w:p w14:paraId="3A2AF553" w14:textId="77777777" w:rsidR="0014705A" w:rsidRPr="00652F84" w:rsidRDefault="00000000">
      <w:pPr>
        <w:rPr>
          <w:rFonts w:ascii="Aptos" w:hAnsi="Aptos"/>
          <w:sz w:val="20"/>
          <w:szCs w:val="20"/>
        </w:rPr>
      </w:pPr>
      <w:r w:rsidRPr="00652F84">
        <w:rPr>
          <w:rFonts w:ascii="Aptos" w:hAnsi="Aptos"/>
          <w:sz w:val="20"/>
          <w:szCs w:val="20"/>
        </w:rPr>
        <w:t xml:space="preserve">The Process Owner maintains the Calibration Register and inspection schedule. Where equipment is found to be out of calibration, the Process Owner </w:t>
      </w:r>
      <w:proofErr w:type="gramStart"/>
      <w:r w:rsidRPr="00652F84">
        <w:rPr>
          <w:rFonts w:ascii="Aptos" w:hAnsi="Aptos"/>
          <w:sz w:val="20"/>
          <w:szCs w:val="20"/>
        </w:rPr>
        <w:t>determines, or</w:t>
      </w:r>
      <w:proofErr w:type="gramEnd"/>
      <w:r w:rsidRPr="00652F84">
        <w:rPr>
          <w:rFonts w:ascii="Aptos" w:hAnsi="Aptos"/>
          <w:sz w:val="20"/>
          <w:szCs w:val="20"/>
        </w:rPr>
        <w:t xml:space="preserve"> escalates to a </w:t>
      </w:r>
      <w:proofErr w:type="gramStart"/>
      <w:r w:rsidRPr="00652F84">
        <w:rPr>
          <w:rFonts w:ascii="Aptos" w:hAnsi="Aptos"/>
          <w:sz w:val="20"/>
          <w:szCs w:val="20"/>
        </w:rPr>
        <w:t>Director</w:t>
      </w:r>
      <w:proofErr w:type="gramEnd"/>
      <w:r w:rsidRPr="00652F84">
        <w:rPr>
          <w:rFonts w:ascii="Aptos" w:hAnsi="Aptos"/>
          <w:sz w:val="20"/>
          <w:szCs w:val="20"/>
        </w:rPr>
        <w:t xml:space="preserve"> where the potential effect is significant, what previous measurements may need to be rechecked before the equipment is returned to use.</w:t>
      </w:r>
    </w:p>
    <w:p w14:paraId="1D1243BA" w14:textId="77777777" w:rsidR="0014705A" w:rsidRPr="00652F84" w:rsidRDefault="0014705A">
      <w:pPr>
        <w:rPr>
          <w:rFonts w:ascii="Aptos" w:hAnsi="Aptos"/>
          <w:sz w:val="20"/>
          <w:szCs w:val="20"/>
        </w:rPr>
      </w:pPr>
    </w:p>
    <w:p w14:paraId="60BCF07D" w14:textId="77777777" w:rsidR="0014705A" w:rsidRPr="00652F84" w:rsidRDefault="00000000">
      <w:pPr>
        <w:rPr>
          <w:rFonts w:ascii="Aptos" w:hAnsi="Aptos"/>
          <w:sz w:val="20"/>
          <w:szCs w:val="20"/>
        </w:rPr>
      </w:pPr>
      <w:r w:rsidRPr="00652F84">
        <w:rPr>
          <w:rFonts w:ascii="Aptos" w:hAnsi="Aptos"/>
          <w:b/>
          <w:sz w:val="20"/>
          <w:szCs w:val="20"/>
        </w:rPr>
        <w:t>Records:</w:t>
      </w:r>
    </w:p>
    <w:p w14:paraId="4B62D4E9" w14:textId="77777777" w:rsidR="0014705A" w:rsidRPr="00652F84" w:rsidRDefault="0014705A">
      <w:pPr>
        <w:rPr>
          <w:rFonts w:ascii="Aptos" w:hAnsi="Aptos"/>
          <w:sz w:val="20"/>
          <w:szCs w:val="20"/>
        </w:rPr>
      </w:pPr>
    </w:p>
    <w:p w14:paraId="298EBEE5" w14:textId="77777777" w:rsidR="0014705A" w:rsidRPr="00652F84" w:rsidRDefault="00000000">
      <w:pPr>
        <w:rPr>
          <w:rFonts w:ascii="Aptos" w:hAnsi="Aptos"/>
          <w:sz w:val="20"/>
          <w:szCs w:val="20"/>
        </w:rPr>
      </w:pPr>
      <w:r w:rsidRPr="00652F84">
        <w:rPr>
          <w:rFonts w:ascii="Aptos" w:hAnsi="Aptos"/>
          <w:sz w:val="20"/>
          <w:szCs w:val="20"/>
        </w:rPr>
        <w:t>The Calibration Register, including test dates, results and any equipment adjusted or replaced, is retained in line with the Documents, Data and Records Procedure.</w:t>
      </w:r>
    </w:p>
    <w:p w14:paraId="643E1F45" w14:textId="77777777" w:rsidR="0014705A" w:rsidRPr="00652F84" w:rsidRDefault="0014705A">
      <w:pPr>
        <w:rPr>
          <w:rFonts w:ascii="Aptos" w:hAnsi="Aptos"/>
          <w:sz w:val="20"/>
          <w:szCs w:val="20"/>
        </w:rPr>
      </w:pPr>
    </w:p>
    <w:p w14:paraId="3E42903B" w14:textId="77777777" w:rsidR="0014705A" w:rsidRPr="00652F84" w:rsidRDefault="00000000">
      <w:pPr>
        <w:rPr>
          <w:rFonts w:ascii="Aptos" w:hAnsi="Aptos"/>
          <w:sz w:val="20"/>
          <w:szCs w:val="20"/>
        </w:rPr>
      </w:pPr>
      <w:r w:rsidRPr="00652F84">
        <w:rPr>
          <w:rFonts w:ascii="Aptos" w:hAnsi="Aptos"/>
          <w:b/>
          <w:sz w:val="20"/>
          <w:szCs w:val="20"/>
        </w:rPr>
        <w:t>Review:</w:t>
      </w:r>
    </w:p>
    <w:p w14:paraId="1AA3EC12" w14:textId="77777777" w:rsidR="0014705A" w:rsidRPr="00652F84" w:rsidRDefault="0014705A">
      <w:pPr>
        <w:rPr>
          <w:rFonts w:ascii="Aptos" w:hAnsi="Aptos"/>
          <w:sz w:val="20"/>
          <w:szCs w:val="20"/>
        </w:rPr>
      </w:pPr>
    </w:p>
    <w:p w14:paraId="1DA430B4" w14:textId="77777777" w:rsidR="0014705A" w:rsidRPr="00652F84" w:rsidRDefault="00000000">
      <w:pPr>
        <w:rPr>
          <w:rFonts w:ascii="Aptos" w:hAnsi="Aptos"/>
          <w:sz w:val="20"/>
          <w:szCs w:val="20"/>
        </w:rPr>
      </w:pPr>
      <w:r w:rsidRPr="00652F84">
        <w:rPr>
          <w:rFonts w:ascii="Aptos" w:hAnsi="Aptos"/>
          <w:sz w:val="20"/>
          <w:szCs w:val="20"/>
        </w:rPr>
        <w:t xml:space="preserve">The inspection schedule on the Calibration Register is reviewed to reflect manufacturer guidance and actual equipment performance. This procedure itself is reviewed at least annually, </w:t>
      </w:r>
      <w:r w:rsidRPr="00652F84">
        <w:rPr>
          <w:rFonts w:ascii="Aptos" w:hAnsi="Aptos"/>
          <w:sz w:val="20"/>
          <w:szCs w:val="20"/>
        </w:rPr>
        <w:lastRenderedPageBreak/>
        <w:t>or sooner following a significant calibration failure, an audit finding, or a change in legislation, to confirm that arrangements remain effective.</w:t>
      </w:r>
    </w:p>
    <w:p w14:paraId="3EED2BC7" w14:textId="77777777" w:rsidR="0014705A" w:rsidRPr="00652F84" w:rsidRDefault="0014705A">
      <w:pPr>
        <w:rPr>
          <w:rFonts w:ascii="Aptos" w:hAnsi="Aptos"/>
          <w:sz w:val="20"/>
          <w:szCs w:val="20"/>
        </w:rPr>
      </w:pPr>
    </w:p>
    <w:p w14:paraId="2BB54896" w14:textId="77777777" w:rsidR="0014705A" w:rsidRPr="00652F84" w:rsidRDefault="00000000">
      <w:pPr>
        <w:rPr>
          <w:rFonts w:ascii="Aptos" w:hAnsi="Aptos"/>
          <w:sz w:val="20"/>
          <w:szCs w:val="20"/>
        </w:rPr>
      </w:pPr>
      <w:r w:rsidRPr="00652F84">
        <w:rPr>
          <w:rFonts w:ascii="Aptos" w:hAnsi="Aptos"/>
          <w:b/>
          <w:sz w:val="20"/>
          <w:szCs w:val="20"/>
        </w:rPr>
        <w:t>Document Control:</w:t>
      </w:r>
    </w:p>
    <w:p w14:paraId="64AE6D6B" w14:textId="77777777" w:rsidR="0014705A" w:rsidRPr="00652F84" w:rsidRDefault="0014705A">
      <w:pPr>
        <w:rPr>
          <w:rFonts w:ascii="Aptos" w:hAnsi="Aptos"/>
          <w:sz w:val="20"/>
          <w:szCs w:val="20"/>
        </w:rPr>
      </w:pPr>
    </w:p>
    <w:p w14:paraId="12A8944A" w14:textId="77777777" w:rsidR="0014705A" w:rsidRPr="00652F84" w:rsidRDefault="00000000">
      <w:pPr>
        <w:rPr>
          <w:rFonts w:ascii="Aptos" w:hAnsi="Aptos"/>
          <w:sz w:val="20"/>
          <w:szCs w:val="20"/>
        </w:rPr>
      </w:pPr>
      <w:r w:rsidRPr="00652F84">
        <w:rPr>
          <w:rFonts w:ascii="Aptos" w:hAnsi="Aptos"/>
          <w:sz w:val="20"/>
          <w:szCs w:val="20"/>
        </w:rPr>
        <w:t xml:space="preserve">This procedure is communicated to relevant staff, reviewed at least annually or sooner following legislative change, incidents or significant operational changes, and approved by a </w:t>
      </w:r>
      <w:proofErr w:type="gramStart"/>
      <w:r w:rsidRPr="00652F84">
        <w:rPr>
          <w:rFonts w:ascii="Aptos" w:hAnsi="Aptos"/>
          <w:sz w:val="20"/>
          <w:szCs w:val="20"/>
        </w:rPr>
        <w:t>Director</w:t>
      </w:r>
      <w:proofErr w:type="gramEnd"/>
      <w:r w:rsidRPr="00652F84">
        <w:rPr>
          <w:rFonts w:ascii="Aptos" w:hAnsi="Aptos"/>
          <w:sz w:val="20"/>
          <w:szCs w:val="20"/>
        </w:rPr>
        <w:t>.</w:t>
      </w:r>
    </w:p>
    <w:p w14:paraId="684D9C5E" w14:textId="77777777" w:rsidR="0014705A" w:rsidRPr="00652F84" w:rsidRDefault="0014705A">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652F84" w14:paraId="057B7951" w14:textId="77777777" w:rsidTr="000B3656">
        <w:trPr>
          <w:trHeight w:val="1237"/>
          <w:jc w:val="center"/>
        </w:trPr>
        <w:tc>
          <w:tcPr>
            <w:tcW w:w="1222" w:type="dxa"/>
            <w:tcBorders>
              <w:bottom w:val="dotted" w:sz="4" w:space="0" w:color="000000"/>
              <w:right w:val="dotted" w:sz="4" w:space="0" w:color="000000"/>
            </w:tcBorders>
            <w:vAlign w:val="center"/>
          </w:tcPr>
          <w:p w14:paraId="0474B8EA" w14:textId="77777777" w:rsidR="00000000" w:rsidRPr="00652F84" w:rsidRDefault="00000000" w:rsidP="000B3656">
            <w:pPr>
              <w:rPr>
                <w:rFonts w:ascii="Aptos" w:eastAsia="Georgia" w:hAnsi="Aptos" w:cstheme="majorHAnsi"/>
                <w:sz w:val="20"/>
                <w:szCs w:val="20"/>
              </w:rPr>
            </w:pPr>
            <w:r w:rsidRPr="00652F84">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0CE698AA" w14:textId="77777777" w:rsidR="0014705A" w:rsidRPr="00652F84" w:rsidRDefault="0014705A">
            <w:pPr>
              <w:rPr>
                <w:rFonts w:ascii="Aptos" w:hAnsi="Aptos"/>
                <w:sz w:val="20"/>
                <w:szCs w:val="20"/>
              </w:rPr>
            </w:pPr>
          </w:p>
        </w:tc>
      </w:tr>
      <w:tr w:rsidR="00077058" w:rsidRPr="00652F84" w14:paraId="0D050C31"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6CE9DDCF" w14:textId="77777777" w:rsidR="00000000" w:rsidRPr="00652F84" w:rsidRDefault="00000000" w:rsidP="000B3656">
            <w:pPr>
              <w:rPr>
                <w:rFonts w:ascii="Aptos" w:eastAsia="Georgia" w:hAnsi="Aptos" w:cstheme="majorHAnsi"/>
                <w:sz w:val="20"/>
                <w:szCs w:val="20"/>
              </w:rPr>
            </w:pPr>
            <w:r w:rsidRPr="00652F84">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62EF2FAE" w14:textId="77777777" w:rsidR="0014705A" w:rsidRPr="00652F84" w:rsidRDefault="0014705A">
            <w:pPr>
              <w:rPr>
                <w:rFonts w:ascii="Aptos" w:hAnsi="Aptos"/>
                <w:sz w:val="20"/>
                <w:szCs w:val="20"/>
              </w:rPr>
            </w:pPr>
          </w:p>
        </w:tc>
      </w:tr>
      <w:tr w:rsidR="00077058" w:rsidRPr="00652F84" w14:paraId="3C5224B4"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15B16F72" w14:textId="77777777" w:rsidR="00000000" w:rsidRPr="00652F84" w:rsidRDefault="00000000" w:rsidP="000B3656">
            <w:pPr>
              <w:rPr>
                <w:rFonts w:ascii="Aptos" w:eastAsia="Georgia" w:hAnsi="Aptos" w:cstheme="majorHAnsi"/>
                <w:sz w:val="20"/>
                <w:szCs w:val="20"/>
              </w:rPr>
            </w:pPr>
            <w:r w:rsidRPr="00652F84">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530D325E" w14:textId="77777777" w:rsidR="00000000" w:rsidRPr="00652F84" w:rsidRDefault="00000000" w:rsidP="000B3656">
            <w:pPr>
              <w:rPr>
                <w:rFonts w:ascii="Aptos" w:eastAsia="Georgia" w:hAnsi="Aptos" w:cstheme="majorHAnsi"/>
                <w:sz w:val="20"/>
                <w:szCs w:val="20"/>
              </w:rPr>
            </w:pPr>
            <w:r w:rsidRPr="00652F84">
              <w:rPr>
                <w:rFonts w:ascii="Aptos" w:eastAsia="Georgia" w:hAnsi="Aptos" w:cstheme="majorHAnsi"/>
                <w:sz w:val="20"/>
                <w:szCs w:val="20"/>
              </w:rPr>
              <w:t>Director</w:t>
            </w:r>
          </w:p>
        </w:tc>
      </w:tr>
      <w:tr w:rsidR="00077058" w:rsidRPr="00652F84" w14:paraId="473D3289" w14:textId="77777777" w:rsidTr="000B3656">
        <w:trPr>
          <w:trHeight w:val="567"/>
          <w:jc w:val="center"/>
        </w:trPr>
        <w:tc>
          <w:tcPr>
            <w:tcW w:w="1222" w:type="dxa"/>
            <w:tcBorders>
              <w:top w:val="dotted" w:sz="4" w:space="0" w:color="000000"/>
              <w:right w:val="dotted" w:sz="4" w:space="0" w:color="000000"/>
            </w:tcBorders>
            <w:vAlign w:val="center"/>
          </w:tcPr>
          <w:p w14:paraId="3656DE17" w14:textId="77777777" w:rsidR="00000000" w:rsidRPr="00652F84" w:rsidRDefault="00000000" w:rsidP="000B3656">
            <w:pPr>
              <w:rPr>
                <w:rFonts w:ascii="Aptos" w:eastAsia="Georgia" w:hAnsi="Aptos" w:cstheme="majorHAnsi"/>
                <w:sz w:val="20"/>
                <w:szCs w:val="20"/>
              </w:rPr>
            </w:pPr>
            <w:r w:rsidRPr="00652F84">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3D92E3E2" w14:textId="77777777" w:rsidR="0014705A" w:rsidRPr="00652F84" w:rsidRDefault="0014705A">
            <w:pPr>
              <w:rPr>
                <w:rFonts w:ascii="Aptos" w:hAnsi="Aptos"/>
                <w:sz w:val="20"/>
                <w:szCs w:val="20"/>
              </w:rPr>
            </w:pPr>
          </w:p>
        </w:tc>
      </w:tr>
    </w:tbl>
    <w:p w14:paraId="11C89F05" w14:textId="77777777" w:rsidR="00BF6956" w:rsidRPr="00652F84" w:rsidRDefault="00BF6956">
      <w:pPr>
        <w:rPr>
          <w:rFonts w:ascii="Aptos" w:hAnsi="Aptos"/>
          <w:sz w:val="20"/>
          <w:szCs w:val="20"/>
        </w:rPr>
      </w:pPr>
    </w:p>
    <w:sectPr w:rsidR="00BF6956" w:rsidRPr="00652F84" w:rsidSect="006264B0">
      <w:headerReference w:type="even" r:id="rId8"/>
      <w:headerReference w:type="default" r:id="rId9"/>
      <w:footerReference w:type="even" r:id="rId10"/>
      <w:footerReference w:type="default" r:id="rId11"/>
      <w:headerReference w:type="first" r:id="rId12"/>
      <w:footerReference w:type="first" r:id="rId13"/>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14B2D1" w14:textId="77777777" w:rsidR="00BF6956" w:rsidRDefault="00BF6956" w:rsidP="00C5152A">
      <w:r>
        <w:separator/>
      </w:r>
    </w:p>
  </w:endnote>
  <w:endnote w:type="continuationSeparator" w:id="0">
    <w:p w14:paraId="36A6DB64" w14:textId="77777777" w:rsidR="00BF6956" w:rsidRDefault="00BF6956"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3F09D1" w14:textId="77777777" w:rsidR="001D6027" w:rsidRDefault="001D60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8CA24C" w14:textId="7A2FBCC3" w:rsidR="001D6027" w:rsidRPr="001D6027" w:rsidRDefault="001D6027">
    <w:pPr>
      <w:pStyle w:val="Footer"/>
    </w:pPr>
    <w:r w:rsidRPr="00867633">
      <w:rPr>
        <w:rFonts w:ascii="Arial" w:hAnsi="Arial"/>
        <w:color w:val="EE0000"/>
        <w:sz w:val="14"/>
      </w:rPr>
      <w:t xml:space="preserve">[COMPANY NAME] </w:t>
    </w:r>
    <w:r>
      <w:rPr>
        <w:rFonts w:ascii="Arial" w:hAnsi="Arial"/>
        <w:color w:val="5A5A5A"/>
        <w:sz w:val="14"/>
      </w:rPr>
      <w:t xml:space="preserve">– </w:t>
    </w:r>
    <w:r>
      <w:rPr>
        <w:rFonts w:ascii="Arial" w:hAnsi="Arial"/>
        <w:color w:val="5A5A5A"/>
        <w:sz w:val="14"/>
      </w:rPr>
      <w:t>Measuring and Monitoring</w:t>
    </w:r>
    <w:r>
      <w:rPr>
        <w:rFonts w:ascii="Arial" w:hAnsi="Arial"/>
        <w:color w:val="5A5A5A"/>
        <w:sz w:val="14"/>
      </w:rPr>
      <w:t xml:space="preserve"> Procedure – ARB-PROC - 0</w:t>
    </w:r>
    <w:r>
      <w:rPr>
        <w:rFonts w:ascii="Arial" w:hAnsi="Arial"/>
        <w:color w:val="5A5A5A"/>
        <w:sz w:val="14"/>
      </w:rPr>
      <w:t>15</w:t>
    </w:r>
    <w:r>
      <w:rPr>
        <w:rFonts w:ascii="Arial" w:hAnsi="Arial"/>
        <w:color w:val="5A5A5A"/>
        <w:sz w:val="14"/>
      </w:rPr>
      <w:br/>
    </w:r>
    <w:r w:rsidRPr="00867633">
      <w:rPr>
        <w:rFonts w:ascii="Arial" w:hAnsi="Arial"/>
        <w:color w:val="EE0000"/>
        <w:sz w:val="14"/>
      </w:rPr>
      <w:t>Version: [</w:t>
    </w:r>
    <w:proofErr w:type="gramStart"/>
    <w:r w:rsidRPr="00867633">
      <w:rPr>
        <w:rFonts w:ascii="Arial" w:hAnsi="Arial"/>
        <w:color w:val="EE0000"/>
        <w:sz w:val="14"/>
      </w:rPr>
      <w:t xml:space="preserve">VERSION]   </w:t>
    </w:r>
    <w:proofErr w:type="gramEnd"/>
    <w:r w:rsidRPr="00867633">
      <w:rPr>
        <w:rFonts w:ascii="Arial" w:hAnsi="Arial"/>
        <w:color w:val="EE0000"/>
        <w:sz w:val="14"/>
      </w:rPr>
      <w:t>Date Issued: [</w:t>
    </w:r>
    <w:proofErr w:type="gramStart"/>
    <w:r w:rsidRPr="00867633">
      <w:rPr>
        <w:rFonts w:ascii="Arial" w:hAnsi="Arial"/>
        <w:color w:val="EE0000"/>
        <w:sz w:val="14"/>
      </w:rPr>
      <w:t xml:space="preserve">DATE]   </w:t>
    </w:r>
    <w:proofErr w:type="gramEnd"/>
    <w:r w:rsidRPr="00867633">
      <w:rPr>
        <w:rFonts w:ascii="Arial" w:hAnsi="Arial"/>
        <w:color w:val="EE0000"/>
        <w:sz w:val="14"/>
      </w:rPr>
      <w:t>Review Date: [REVIEW DATE]</w:t>
    </w:r>
    <w:r>
      <w:rPr>
        <w:rFonts w:ascii="Arial" w:hAnsi="Arial"/>
        <w:color w:val="5A5A5A"/>
        <w:sz w:val="14"/>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11EDB" w14:textId="77777777" w:rsidR="001D6027" w:rsidRDefault="001D60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95C62D" w14:textId="77777777" w:rsidR="00BF6956" w:rsidRDefault="00BF6956" w:rsidP="00C5152A">
      <w:r>
        <w:separator/>
      </w:r>
    </w:p>
  </w:footnote>
  <w:footnote w:type="continuationSeparator" w:id="0">
    <w:p w14:paraId="4838603E" w14:textId="77777777" w:rsidR="00BF6956" w:rsidRDefault="00BF6956"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8A8717" w14:textId="77777777" w:rsidR="001D6027" w:rsidRDefault="001D60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6F16F" w14:textId="24395BD3" w:rsidR="00C66E54" w:rsidRPr="00652F84" w:rsidRDefault="00652F84" w:rsidP="00C66E54">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58A905A4" w14:textId="77777777" w:rsidR="00C66E54" w:rsidRDefault="00C66E54" w:rsidP="00C66E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786CD4" w14:textId="77777777" w:rsidR="001D6027" w:rsidRDefault="001D60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90EE2"/>
    <w:multiLevelType w:val="hybridMultilevel"/>
    <w:tmpl w:val="2BC488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E35C7A"/>
    <w:multiLevelType w:val="hybridMultilevel"/>
    <w:tmpl w:val="DA4ADD0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643657558">
    <w:abstractNumId w:val="1"/>
  </w:num>
  <w:num w:numId="2" w16cid:durableId="242641275">
    <w:abstractNumId w:val="6"/>
  </w:num>
  <w:num w:numId="3" w16cid:durableId="1231496696">
    <w:abstractNumId w:val="5"/>
  </w:num>
  <w:num w:numId="4" w16cid:durableId="1262177463">
    <w:abstractNumId w:val="2"/>
  </w:num>
  <w:num w:numId="5" w16cid:durableId="972173332">
    <w:abstractNumId w:val="3"/>
  </w:num>
  <w:num w:numId="6" w16cid:durableId="43411391">
    <w:abstractNumId w:val="4"/>
  </w:num>
  <w:num w:numId="7" w16cid:durableId="1886675136">
    <w:abstractNumId w:val="8"/>
  </w:num>
  <w:num w:numId="8" w16cid:durableId="5428339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8813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D49A7"/>
    <w:rsid w:val="0014705A"/>
    <w:rsid w:val="001A6F09"/>
    <w:rsid w:val="001D6027"/>
    <w:rsid w:val="002513FE"/>
    <w:rsid w:val="004B5F1B"/>
    <w:rsid w:val="004C75FF"/>
    <w:rsid w:val="00501368"/>
    <w:rsid w:val="005B5C39"/>
    <w:rsid w:val="005D3129"/>
    <w:rsid w:val="006264B0"/>
    <w:rsid w:val="00652F84"/>
    <w:rsid w:val="007E4AA1"/>
    <w:rsid w:val="007E5D06"/>
    <w:rsid w:val="00856E6C"/>
    <w:rsid w:val="00875B93"/>
    <w:rsid w:val="008D155C"/>
    <w:rsid w:val="00944550"/>
    <w:rsid w:val="009D5E12"/>
    <w:rsid w:val="009F3EAD"/>
    <w:rsid w:val="00B21449"/>
    <w:rsid w:val="00BD539F"/>
    <w:rsid w:val="00BF6956"/>
    <w:rsid w:val="00C5152A"/>
    <w:rsid w:val="00C66E54"/>
    <w:rsid w:val="00C74F02"/>
    <w:rsid w:val="00CF5744"/>
    <w:rsid w:val="00ED1BF5"/>
    <w:rsid w:val="00F0375F"/>
    <w:rsid w:val="00F52823"/>
    <w:rsid w:val="00FD6BC8"/>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348295"/>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1</TotalTime>
  <Pages>3</Pages>
  <Words>581</Words>
  <Characters>3411</Characters>
  <Application>Microsoft Office Word</Application>
  <DocSecurity>0</DocSecurity>
  <Lines>243</Lines>
  <Paragraphs>114</Paragraphs>
  <ScaleCrop>false</ScaleCrop>
  <HeadingPairs>
    <vt:vector size="2" baseType="variant">
      <vt:variant>
        <vt:lpstr>Title</vt:lpstr>
      </vt:variant>
      <vt:variant>
        <vt:i4>1</vt:i4>
      </vt:variant>
    </vt:vector>
  </HeadingPairs>
  <TitlesOfParts>
    <vt:vector size="1" baseType="lpstr">
      <vt:lpstr/>
    </vt:vector>
  </TitlesOfParts>
  <Company>C</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2019-09-23T14:02:00Z</cp:lastPrinted>
  <dcterms:created xsi:type="dcterms:W3CDTF">2026-09-02T10:34:00Z</dcterms:created>
  <dcterms:modified xsi:type="dcterms:W3CDTF">2026-09-02T10:34:00Z</dcterms:modified>
</cp:coreProperties>
</file>