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6B4E8E"/>
          <w:sz w:val="22"/>
          <w:szCs w:val="22"/>
        </w:rPr>
        <w:t xml:space="preserve">SALES GUIDE</w:t>
      </w:r>
    </w:p>
    <w:p>
      <w:pPr>
        <w:spacing w:after="100" w:before="80" w:line="240" w:lineRule="auto"/>
      </w:pPr>
      <w:r>
        <w:rPr>
          <w:rFonts w:ascii="Aptos" w:cs="Aptos" w:eastAsia="Aptos" w:hAnsi="Aptos"/>
          <w:b/>
          <w:bCs/>
          <w:color w:val="5C3566"/>
          <w:sz w:val="48"/>
          <w:szCs w:val="48"/>
        </w:rPr>
        <w:t xml:space="preserve">LEAD GENERATION PROCESS</w:t>
      </w:r>
    </w:p>
    <w:p>
      <w:pPr>
        <w:spacing w:after="220" w:before="0" w:line="300"/>
      </w:pPr>
      <w:r>
        <w:rPr>
          <w:rFonts w:ascii="Aptos" w:cs="Aptos" w:eastAsia="Aptos" w:hAnsi="Aptos"/>
          <w:color w:val="595959"/>
          <w:sz w:val="23"/>
          <w:szCs w:val="23"/>
        </w:rPr>
        <w:t xml:space="preserve">Winning commercial and domestic clients, step by step: who to target, how to reach them legally, how to follow up, and how to turn enquiries into jobs and repeat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Version</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 issued</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Review date</w:t>
            </w:r>
          </w:p>
        </w:tc>
      </w:tr>
      <w:tr>
        <w:trPr>
          <w:cantSplit/>
        </w:trPr>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ARB-BD-02</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1.0</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05/10/2026</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05/10/2027</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Pr>
        <w:tc>
          <w:tcPr>
            <w:tcW w:type="dxa" w:w="9638"/>
            <w:gridSpan w:val="2"/>
            <w:tcBorders>
              <w:top w:val="single" w:color="000000" w:sz="4"/>
              <w:left w:val="single" w:color="000000" w:sz="4"/>
              <w:bottom w:val="single" w:color="000000" w:sz="4"/>
              <w:right w:val="single" w:color="000000" w:sz="4"/>
            </w:tcBorders>
            <w:shd w:fill="5C3566" w:color="auto" w:val="clear"/>
            <w:tcMar>
              <w:top w:type="dxa" w:w="110"/>
              <w:left w:type="dxa" w:w="130"/>
              <w:bottom w:type="dxa" w:w="110"/>
              <w:right w:type="dxa" w:w="130"/>
            </w:tcMar>
            <w:vAlign w:val="top"/>
          </w:tcPr>
          <w:p>
            <w:pPr>
              <w:spacing w:after="40" w:line="276"/>
            </w:pPr>
            <w:r>
              <w:rPr>
                <w:rFonts w:ascii="Aptos" w:cs="Aptos" w:eastAsia="Aptos" w:hAnsi="Aptos"/>
                <w:b/>
                <w:bCs/>
                <w:color w:val="FFFFFF"/>
                <w:sz w:val="24"/>
                <w:szCs w:val="24"/>
              </w:rPr>
              <w:t xml:space="preserve">At a glance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it is for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A simple, repeatable way for a tree surgery business to find, contact and win new clients, without breaking marketing law.</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Who uses it</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owner, office manager or whoever looks after sales. One person owns the routine; others help.</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Read it once (about 45 minutes, in short chunks). Then use the 15-minute weekly routine (ARB-BD-06) and the monthly review (Section 11).</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Time needed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Set-up: about 3 hours over two weeks. After that: 15 minutes a week and 30 minutes a month.</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You will need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Lead and Tender Tracker (ARB-BD-04), the email templates (ARB-BD-03), your capability statement (ARB-BD-07), your privacy notice (ARB-POL-05) and a timer.</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Where it goes</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Keep this guide in the sales folder. Records live in the tracker. Keep contact source records for as long as you keep the contact, and opt-outs for as long as you market.</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If you only do one thing this week</w:t>
            </w:r>
          </w:p>
          <w:p>
            <w:pPr>
              <w:spacing w:after="80" w:line="276"/>
            </w:pPr>
            <w:r>
              <w:rPr>
                <w:rFonts w:ascii="Aptos" w:cs="Aptos" w:eastAsia="Aptos" w:hAnsi="Aptos"/>
                <w:sz w:val="21"/>
                <w:szCs w:val="21"/>
              </w:rPr>
              <w:t xml:space="preserve">Pick </w:t>
            </w:r>
            <w:r>
              <w:rPr>
                <w:rFonts w:ascii="Aptos" w:cs="Aptos" w:eastAsia="Aptos" w:hAnsi="Aptos"/>
                <w:b/>
                <w:bCs/>
                <w:sz w:val="21"/>
                <w:szCs w:val="21"/>
              </w:rPr>
              <w:t xml:space="preserve">one</w:t>
            </w:r>
            <w:r>
              <w:rPr>
                <w:rFonts w:ascii="Aptos" w:cs="Aptos" w:eastAsia="Aptos" w:hAnsi="Aptos"/>
                <w:sz w:val="21"/>
                <w:szCs w:val="21"/>
              </w:rPr>
              <w:t xml:space="preserve"> target sector from Section 2, find </w:t>
            </w:r>
            <w:r>
              <w:rPr>
                <w:rFonts w:ascii="Aptos" w:cs="Aptos" w:eastAsia="Aptos" w:hAnsi="Aptos"/>
                <w:b/>
                <w:bCs/>
                <w:sz w:val="21"/>
                <w:szCs w:val="21"/>
              </w:rPr>
              <w:t xml:space="preserve">five</w:t>
            </w:r>
            <w:r>
              <w:rPr>
                <w:rFonts w:ascii="Aptos" w:cs="Aptos" w:eastAsia="Aptos" w:hAnsi="Aptos"/>
                <w:sz w:val="21"/>
                <w:szCs w:val="21"/>
              </w:rPr>
              <w:t xml:space="preserve"> organisations in it, and send </w:t>
            </w:r>
            <w:r>
              <w:rPr>
                <w:rFonts w:ascii="Aptos" w:cs="Aptos" w:eastAsia="Aptos" w:hAnsi="Aptos"/>
                <w:b/>
                <w:bCs/>
                <w:sz w:val="21"/>
                <w:szCs w:val="21"/>
              </w:rPr>
              <w:t xml:space="preserve">one</w:t>
            </w:r>
            <w:r>
              <w:rPr>
                <w:rFonts w:ascii="Aptos" w:cs="Aptos" w:eastAsia="Aptos" w:hAnsi="Aptos"/>
                <w:sz w:val="21"/>
                <w:szCs w:val="21"/>
              </w:rPr>
              <w:t xml:space="preserve"> introduction email today using ARB-BD-03. Log it in the tracker. Done is better than perfect.</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Start here: how winning work actually happens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11  ·  About 3 minutes to read  ·  Owner</w:t>
      </w:r>
    </w:p>
    <w:p>
      <w:pPr>
        <w:keepNext/>
        <w:spacing w:after="100" w:before="0" w:line="300"/>
      </w:pPr>
      <w:r>
        <w:rPr>
          <w:rFonts w:ascii="Aptos" w:cs="Aptos" w:eastAsia="Aptos" w:hAnsi="Aptos"/>
          <w:sz w:val="22"/>
          <w:szCs w:val="22"/>
        </w:rPr>
        <w:t xml:space="preserve">Most commercial work is not won by one brilliant email. It is won by being </w:t>
      </w:r>
      <w:r>
        <w:rPr>
          <w:rFonts w:ascii="Aptos" w:cs="Aptos" w:eastAsia="Aptos" w:hAnsi="Aptos"/>
          <w:b/>
          <w:bCs/>
          <w:sz w:val="22"/>
          <w:szCs w:val="22"/>
        </w:rPr>
        <w:t xml:space="preserve">known, trusted and easy to buy from</w:t>
      </w:r>
      <w:r>
        <w:rPr>
          <w:rFonts w:ascii="Aptos" w:cs="Aptos" w:eastAsia="Aptos" w:hAnsi="Aptos"/>
          <w:sz w:val="22"/>
          <w:szCs w:val="22"/>
        </w:rPr>
        <w:t xml:space="preserve"> when the client finally has a tree problem. That might be next week or next year.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5438"/>
        <w:gridCol w:w="2300"/>
      </w:tblGrid>
      <w:tr>
        <w:trPr>
          <w:cantSplit/>
          <w:tblHeader/>
        </w:trPr>
        <w:tc>
          <w:tcPr>
            <w:tcW w:type="dxa" w:w="1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Stage</w:t>
            </w:r>
          </w:p>
        </w:tc>
        <w:tc>
          <w:tcPr>
            <w:tcW w:type="dxa" w:w="54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happens</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Where in this guide</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1. Choose</w:t>
            </w:r>
          </w:p>
        </w:tc>
        <w:tc>
          <w:tcPr>
            <w:tcW w:type="dxa" w:w="54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Pick the clients you can serve well and profitably.</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Section 2</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2. Get listed</w:t>
            </w:r>
          </w:p>
        </w:tc>
        <w:tc>
          <w:tcPr>
            <w:tcW w:type="dxa" w:w="54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Get onto their approved supplier lists and portals.</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Section 3</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3. Contact</w:t>
            </w:r>
          </w:p>
        </w:tc>
        <w:tc>
          <w:tcPr>
            <w:tcW w:type="dxa" w:w="54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Find the right person and contact them legally.</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Section 4</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4. Keep in touch</w:t>
            </w:r>
          </w:p>
        </w:tc>
        <w:tc>
          <w:tcPr>
            <w:tcW w:type="dxa" w:w="54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 short weekly routine and a planned follow-up cadence.</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Sections 5 and 6</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5. Convert</w:t>
            </w:r>
          </w:p>
        </w:tc>
        <w:tc>
          <w:tcPr>
            <w:tcW w:type="dxa" w:w="54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Respond fast, visit, quote on time, follow up.</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Section 7</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6. Prove it</w:t>
            </w:r>
          </w:p>
        </w:tc>
        <w:tc>
          <w:tcPr>
            <w:tcW w:type="dxa" w:w="54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Reviews, photos, case studies and referrals.</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Section 8</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7. Be seen</w:t>
            </w:r>
          </w:p>
        </w:tc>
        <w:tc>
          <w:tcPr>
            <w:tcW w:type="dxa" w:w="54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Networking, events and LinkedIn.</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Sections 9 and 10</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8. Measure</w:t>
            </w:r>
          </w:p>
        </w:tc>
        <w:tc>
          <w:tcPr>
            <w:tcW w:type="dxa" w:w="54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Track where work comes from and what wins.</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Section 11</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ADHD-friendly tip</w:t>
            </w:r>
          </w:p>
          <w:p>
            <w:pPr>
              <w:spacing w:after="80" w:line="276"/>
            </w:pPr>
            <w:r>
              <w:rPr>
                <w:rFonts w:ascii="Aptos" w:cs="Aptos" w:eastAsia="Aptos" w:hAnsi="Aptos"/>
                <w:sz w:val="21"/>
                <w:szCs w:val="21"/>
              </w:rPr>
              <w:t xml:space="preserve">Read one section at a time. Each banner tells you how long it takes. Put a 15-minute timer on, read, then do the "Do this now" box before moving on.</w:t>
            </w:r>
          </w:p>
          <w:p>
            <w:pPr>
              <w:spacing w:after="80" w:line="276"/>
            </w:pPr>
            <w:r>
              <w:rPr>
                <w:rFonts w:ascii="Aptos" w:cs="Aptos" w:eastAsia="Aptos" w:hAnsi="Aptos"/>
                <w:sz w:val="21"/>
                <w:szCs w:val="21"/>
              </w:rPr>
              <w:t xml:space="preserve">Templates are there so you never start from a blank page. Copy, change the name, send.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2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Block 15 minutes every Monday in your calendar now, called "Sales routine", with a reminder. That slot runs everything else in this guide.</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Who to target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11  ·  About 10 minutes to read  ·  Owner</w:t>
      </w:r>
    </w:p>
    <w:p>
      <w:pPr>
        <w:keepNext/>
        <w:spacing w:after="100" w:before="0" w:line="300"/>
      </w:pPr>
      <w:r>
        <w:rPr>
          <w:rFonts w:ascii="Aptos" w:cs="Aptos" w:eastAsia="Aptos" w:hAnsi="Aptos"/>
          <w:sz w:val="22"/>
          <w:szCs w:val="22"/>
        </w:rPr>
        <w:t xml:space="preserve">Choose two or three sectors to start with. Pick ones near you, that match the kit and skills you have, and that pay on time. The table shows what each type of client cares about and how to reach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000"/>
        <w:gridCol w:w="3138"/>
        <w:gridCol w:w="1400"/>
      </w:tblGrid>
      <w:tr>
        <w:trPr>
          <w:cantSplit/>
          <w:tblHeader/>
        </w:trPr>
        <w:tc>
          <w:tcPr>
            <w:tcW w:type="dxa" w:w="2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Client type</w:t>
            </w:r>
          </w:p>
        </w:tc>
        <w:tc>
          <w:tcPr>
            <w:tcW w:type="dxa" w:w="3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they care about</w:t>
            </w:r>
          </w:p>
        </w:tc>
        <w:tc>
          <w:tcPr>
            <w:tcW w:type="dxa" w:w="31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How to reach them</w:t>
            </w:r>
          </w:p>
        </w:tc>
        <w:tc>
          <w:tcPr>
            <w:tcW w:type="dxa" w:w="14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BD-03 email</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Property managers and managing agents</w:t>
            </w:r>
            <w:r>
              <w:rPr>
                <w:rFonts w:ascii="Aptos" w:cs="Aptos" w:eastAsia="Aptos" w:hAnsi="Aptos"/>
                <w:sz w:val="18"/>
                <w:szCs w:val="18"/>
              </w:rPr>
              <w:t xml:space="preserve"> (blocks, estates, commercial lets)</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Resident safety and complaints, insurance claims (subsidence, storm damage), clear quotes the landlord can approve, tidy crews.</w:t>
            </w:r>
          </w:p>
        </w:tc>
        <w:tc>
          <w:tcPr>
            <w:tcW w:type="dxa" w:w="3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Managing agent websites list each branch; ask for the person who appoints contractors. Many use supplier onboarding platforms.</w:t>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Email 2</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Facilities management (FM) firms</w:t>
            </w:r>
          </w:p>
        </w:tc>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Reliable subcontractors who turn up, fast mobilisation, RAMS on time, accreditations that match their client contracts.</w:t>
            </w:r>
          </w:p>
        </w:tc>
        <w:tc>
          <w:tcPr>
            <w:tcW w:type="dxa" w:w="31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Ask for the supply chain or procurement team. Expect an onboarding form and a request for SSIP or Constructionline (Section 3).</w:t>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Email 3</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Housing associations</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Tenant safety, emergency response, fewer complaints, budget control, social value.</w:t>
            </w:r>
          </w:p>
        </w:tc>
        <w:tc>
          <w:tcPr>
            <w:tcW w:type="dxa" w:w="3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Find a Tender, their own portal, and the "doing business with us" page. Many buy through frameworks: approach the framework contractors too.</w:t>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5</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Councils and parish councils</w:t>
            </w:r>
          </w:p>
        </w:tc>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Public safety, compliance, value for money, local suppliers. Parish and town councils often buy small jobs directly with quotes.</w:t>
            </w:r>
          </w:p>
        </w:tc>
        <w:tc>
          <w:tcPr>
            <w:tcW w:type="dxa" w:w="31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Council: Find a Tender and the regional portal. Parish or town council: the clerk (details on the council website).</w:t>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6</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Schools and academy trusts</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Pupil safety, work in holidays or out of hours, DBS and site rules, a fixed budget.</w:t>
            </w:r>
          </w:p>
        </w:tc>
        <w:tc>
          <w:tcPr>
            <w:tcW w:type="dxa" w:w="3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School business manager or the trust estates lead. Many use DfE "Get help buying for schools" frameworks.</w:t>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7</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Estates and land agents</w:t>
            </w:r>
          </w:p>
        </w:tc>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Woodland and boundary trees, rural access, felling licences, sporting and farming calendars.</w:t>
            </w:r>
          </w:p>
        </w:tc>
        <w:tc>
          <w:tcPr>
            <w:tcW w:type="dxa" w:w="31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Rural surveyors and land agents in your area (the RICS "Find a Surveyor" search, local directories).</w:t>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8</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Construction and civils firms</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Programme, site clearance on time, tree protection to the planning conditions, ecology, CSCS and site rules.</w:t>
            </w:r>
          </w:p>
        </w:tc>
        <w:tc>
          <w:tcPr>
            <w:tcW w:type="dxa" w:w="3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Estimators and buyers. Planning portals show who is building nearby. Expect Constructionline or CHAS.</w:t>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4</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Utilities contractors</w:t>
            </w:r>
          </w:p>
        </w:tc>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Vegetation management near overhead lines and apparatus, strict safety rules, specialist competence.</w:t>
            </w:r>
          </w:p>
        </w:tc>
        <w:tc>
          <w:tcPr>
            <w:tcW w:type="dxa" w:w="31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Supply chain teams. Many use Achilles UVDB. </w:t>
            </w:r>
            <w:r>
              <w:rPr>
                <w:rFonts w:ascii="Aptos" w:cs="Aptos" w:eastAsia="Aptos" w:hAnsi="Aptos"/>
                <w:b/>
                <w:bCs/>
                <w:sz w:val="18"/>
                <w:szCs w:val="18"/>
              </w:rPr>
              <w:t xml:space="preserve">Only target this if you hold the specific competence and authorisations</w:t>
            </w:r>
            <w:r>
              <w:rPr>
                <w:rFonts w:ascii="Aptos" w:cs="Aptos" w:eastAsia="Aptos" w:hAnsi="Aptos"/>
                <w:sz w:val="18"/>
                <w:szCs w:val="18"/>
              </w:rPr>
              <w:t xml:space="preserve">.</w:t>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4</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Churches</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Churchyard safety, memorials, bats, and church permissions (in the Church of England, List A/B or a faculty) on top of TPO and conservation area rules.</w:t>
            </w:r>
          </w:p>
        </w:tc>
        <w:tc>
          <w:tcPr>
            <w:tcW w:type="dxa" w:w="3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Churchwardens or the parish office. Diocesan websites have church care guidance.</w:t>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9</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Care homes</w:t>
            </w:r>
          </w:p>
        </w:tc>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Resident safety and calm, quiet working, flexible timing, access and parking.</w:t>
            </w:r>
          </w:p>
        </w:tc>
        <w:tc>
          <w:tcPr>
            <w:tcW w:type="dxa" w:w="31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Home manager or the group’s maintenance lead.</w:t>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1</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Golf clubs and caravan parks</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Guest safety, working around play or bookings, storm clean-up, a contractor who comes back every year.</w:t>
            </w:r>
          </w:p>
        </w:tc>
        <w:tc>
          <w:tcPr>
            <w:tcW w:type="dxa" w:w="3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Club secretary or course manager; park owner or site manager. Their trade bodies list members.</w:t>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Email 1 or 8</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Never claim what you cannot prove</w:t>
            </w:r>
          </w:p>
          <w:p>
            <w:pPr>
              <w:spacing w:after="80" w:line="276"/>
            </w:pPr>
            <w:r>
              <w:rPr>
                <w:rFonts w:ascii="Aptos" w:cs="Aptos" w:eastAsia="Aptos" w:hAnsi="Aptos"/>
                <w:sz w:val="21"/>
                <w:szCs w:val="21"/>
              </w:rPr>
              <w:t xml:space="preserve">Only offer services you actually provide, to the standard the client expects. </w:t>
            </w:r>
            <w:r>
              <w:rPr>
                <w:rFonts w:ascii="Aptos" w:cs="Aptos" w:eastAsia="Aptos" w:hAnsi="Aptos"/>
                <w:b/>
                <w:bCs/>
                <w:sz w:val="21"/>
                <w:szCs w:val="21"/>
              </w:rPr>
              <w:t xml:space="preserve">Tree surveys, tree safety inspections and BS 5837 work need a qualified arboriculturist or arboricultural consultant.</w:t>
            </w:r>
            <w:r>
              <w:rPr>
                <w:rFonts w:ascii="Aptos" w:cs="Aptos" w:eastAsia="Aptos" w:hAnsi="Aptos"/>
                <w:sz w:val="21"/>
                <w:szCs w:val="21"/>
              </w:rPr>
              <w:t xml:space="preserve"> If you do not have one, leave these out, or say you work with one and name them only with their permission.</w:t>
            </w:r>
          </w:p>
          <w:p>
            <w:pPr>
              <w:spacing w:after="80" w:line="276"/>
            </w:pPr>
            <w:r>
              <w:rPr>
                <w:rFonts w:ascii="Aptos" w:cs="Aptos" w:eastAsia="Aptos" w:hAnsi="Aptos"/>
                <w:sz w:val="21"/>
                <w:szCs w:val="21"/>
              </w:rPr>
              <w:t xml:space="preserve">Never claim accreditations, insurance levels, qualifications or experience you do not hold. Buyers check, and a false statement can get you excluded and may be fraud (ARB-POL-06).</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ADHD-friendly tip</w:t>
            </w:r>
          </w:p>
          <w:p>
            <w:pPr>
              <w:spacing w:after="80" w:line="276"/>
            </w:pPr>
            <w:r>
              <w:rPr>
                <w:rFonts w:ascii="Aptos" w:cs="Aptos" w:eastAsia="Aptos" w:hAnsi="Aptos"/>
                <w:sz w:val="21"/>
                <w:szCs w:val="21"/>
              </w:rPr>
              <w:t xml:space="preserve">Do not try to do all eleven sectors. Write your top three on a sticky note and put it on your screen. Ignore the rest for three months.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15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Write your top three sectors in the tracker (ARB-BD-04, "Targets" tab) and find five organisations in the first one.</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Getting onto approved supplier lists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11  ·  About 5 minutes to read  ·  Owner, office</w:t>
      </w:r>
    </w:p>
    <w:p>
      <w:pPr>
        <w:keepNext/>
        <w:spacing w:after="100" w:before="0" w:line="300"/>
      </w:pPr>
      <w:r>
        <w:rPr>
          <w:rFonts w:ascii="Aptos" w:cs="Aptos" w:eastAsia="Aptos" w:hAnsi="Aptos"/>
          <w:sz w:val="22"/>
          <w:szCs w:val="22"/>
        </w:rPr>
        <w:t xml:space="preserve">Most larger buyers will only use contractors on their approved list. Getting listed is often the real first step, and it can take weeks, so start early.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blHeader w:val="false"/>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40"/>
              <w:bottom w:type="dxa" w:w="90"/>
              <w:right w:type="dxa" w:w="40"/>
            </w:tcMar>
            <w:vAlign w:val="top"/>
          </w:tcPr>
          <w:p>
            <w:pPr>
              <w:keepNext/>
              <w:spacing w:after="40" w:line="276"/>
              <w:jc w:val="center"/>
            </w:pPr>
            <w:r>
              <w:rPr>
                <w:rFonts w:ascii="Aptos" w:cs="Aptos" w:eastAsia="Aptos" w:hAnsi="Aptos"/>
                <w:b/>
                <w:bCs/>
                <w:color w:val="FFFFFF"/>
                <w:sz w:val="19"/>
                <w:szCs w:val="19"/>
              </w:rPr>
              <w:t xml:space="preserve">#</w:t>
            </w:r>
          </w:p>
        </w:tc>
        <w:tc>
          <w:tcPr>
            <w:tcW w:type="dxa" w:w="52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to do</w:t>
            </w:r>
          </w:p>
        </w:tc>
        <w:tc>
          <w:tcPr>
            <w:tcW w:type="dxa" w:w="16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Who</w:t>
            </w:r>
          </w:p>
        </w:tc>
        <w:tc>
          <w:tcPr>
            <w:tcW w:type="dxa" w:w="21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Record it</w:t>
            </w:r>
          </w:p>
        </w:tc>
      </w:tr>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1</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Ask the question</w:t>
            </w:r>
          </w:p>
          <w:p>
            <w:pPr>
              <w:keepNext w:val="false"/>
              <w:spacing w:after="50" w:line="264"/>
            </w:pPr>
            <w:r>
              <w:rPr>
                <w:rFonts w:ascii="Aptos" w:cs="Aptos" w:eastAsia="Aptos" w:hAnsi="Aptos"/>
                <w:sz w:val="19"/>
                <w:szCs w:val="19"/>
              </w:rPr>
              <w:t xml:space="preserve">Every introduction email asks: "Do you have an approved supplier process, and who looks after it?" (ARB-BD-03).</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Tracker: "Supplier process" column</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2</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Build your supplier pack once</w:t>
            </w:r>
          </w:p>
          <w:p>
            <w:pPr>
              <w:keepNext w:val="false"/>
              <w:spacing w:after="50" w:line="264"/>
            </w:pPr>
            <w:r>
              <w:rPr>
                <w:rFonts w:ascii="Aptos" w:cs="Aptos" w:eastAsia="Aptos" w:hAnsi="Aptos"/>
                <w:sz w:val="19"/>
                <w:szCs w:val="19"/>
              </w:rPr>
              <w:t xml:space="preserve">Capability statement (ARB-BD-07), insurance certificates, key policies (H&amp;S, environmental, quality, data protection), accreditation certificates, sample RAMS, training matrix, two or three case studies with permission.</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Owner, office</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Sales folder: "Supplier pack" with expiry dates</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3</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Complete their forms properly</w:t>
            </w:r>
          </w:p>
          <w:p>
            <w:pPr>
              <w:keepNext w:val="false"/>
              <w:spacing w:after="50" w:line="264"/>
            </w:pPr>
            <w:r>
              <w:rPr>
                <w:rFonts w:ascii="Aptos" w:cs="Aptos" w:eastAsia="Aptos" w:hAnsi="Aptos"/>
                <w:sz w:val="19"/>
                <w:szCs w:val="19"/>
              </w:rPr>
              <w:t xml:space="preserve">Follow ARB-ACP-05 for every supplier questionnaire, PQQ and accreditation: second-person check, nothing out of date, nothing you cannot prove.</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 Manager approves</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Compliance Register (ARB-ACP-05)</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4</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Register on the Central Digital Platform</w:t>
            </w:r>
          </w:p>
          <w:p>
            <w:pPr>
              <w:keepNext w:val="false"/>
              <w:spacing w:after="50" w:line="264"/>
            </w:pPr>
            <w:r>
              <w:rPr>
                <w:rFonts w:ascii="Aptos" w:cs="Aptos" w:eastAsia="Aptos" w:hAnsi="Aptos"/>
                <w:sz w:val="19"/>
                <w:szCs w:val="19"/>
              </w:rPr>
              <w:t xml:space="preserve">For public sector work in England, register free on </w:t>
            </w:r>
            <w:r>
              <w:rPr>
                <w:rFonts w:ascii="Aptos" w:cs="Aptos" w:eastAsia="Aptos" w:hAnsi="Aptos"/>
                <w:b/>
                <w:bCs/>
                <w:sz w:val="19"/>
                <w:szCs w:val="19"/>
              </w:rPr>
              <w:t xml:space="preserve">Find a Tender</w:t>
            </w:r>
            <w:r>
              <w:rPr>
                <w:rFonts w:ascii="Aptos" w:cs="Aptos" w:eastAsia="Aptos" w:hAnsi="Aptos"/>
                <w:sz w:val="19"/>
                <w:szCs w:val="19"/>
              </w:rPr>
              <w:t xml:space="preserve">, the Central Digital Platform under the Procurement Act 2023, and keep your core supplier information up to date. Buyers ask you to share it when you bid.</w:t>
            </w:r>
          </w:p>
          <w:p>
            <w:pPr>
              <w:keepNext w:val="false"/>
              <w:spacing w:after="50" w:line="264"/>
            </w:pPr>
            <w:r>
              <w:rPr>
                <w:rFonts w:ascii="Aptos" w:cs="Aptos" w:eastAsia="Aptos" w:hAnsi="Aptos"/>
                <w:sz w:val="19"/>
                <w:szCs w:val="19"/>
              </w:rPr>
              <w:t xml:space="preserve">Set up saved searches for tree surgery, arboriculture, grounds maintenance and vegetation management (ARB-BD-01).</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Login and share code in the password manager</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5</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Register on the portals your buyers use</w:t>
            </w:r>
          </w:p>
          <w:p>
            <w:pPr>
              <w:keepNext w:val="false"/>
              <w:spacing w:after="50" w:line="264"/>
            </w:pPr>
            <w:r>
              <w:rPr>
                <w:rFonts w:ascii="Aptos" w:cs="Aptos" w:eastAsia="Aptos" w:hAnsi="Aptos"/>
                <w:sz w:val="19"/>
                <w:szCs w:val="19"/>
              </w:rPr>
              <w:t xml:space="preserve">Councils and housing bodies also use portals such as ProContract (Proactis), In-Tend, Delta eSourcing, The Chest, YORtender and Supplying the South West. These are examples only: check each buyer’s website. Scotland uses Public Contracts Scotland, Wales Sell2Wales, and Northern Ireland eTendersNI.</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Portal list in the tracker</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6</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Check the scheme each buyer wants</w:t>
            </w:r>
          </w:p>
          <w:p>
            <w:pPr>
              <w:keepNext w:val="false"/>
              <w:spacing w:after="50" w:line="264"/>
            </w:pPr>
            <w:r>
              <w:rPr>
                <w:rFonts w:ascii="Aptos" w:cs="Aptos" w:eastAsia="Aptos" w:hAnsi="Aptos"/>
                <w:sz w:val="19"/>
                <w:szCs w:val="19"/>
              </w:rPr>
              <w:t xml:space="preserve">FM and construction clients often ask for an SSIP scheme (e.g. CHAS, SafeContractor) or Constructionline. Utilities often use Achilles UVDB. Do not buy an accreditation until a target buyer asks for it, and check the level they need (ARB-ACP-05).</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Owner</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Decision noted in the tracker</w:t>
            </w:r>
          </w:p>
        </w:tc>
      </w:tr>
    </w:tbl>
    <w:p>
      <w:pPr>
        <w:spacing w:after="0" w:before="0" w:line="40" w:lineRule="exact"/>
      </w:pPr>
    </w:p>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Good to know</w:t>
            </w:r>
          </w:p>
          <w:p>
            <w:pPr>
              <w:spacing w:after="80" w:line="276"/>
            </w:pPr>
            <w:r>
              <w:rPr>
                <w:rFonts w:ascii="Aptos" w:cs="Aptos" w:eastAsia="Aptos" w:hAnsi="Aptos"/>
                <w:sz w:val="21"/>
                <w:szCs w:val="21"/>
              </w:rPr>
              <w:t xml:space="preserve">Lower-value public contracts are easier to start with. Under the Procurement Act 2023, for a regulated </w:t>
            </w:r>
            <w:r>
              <w:rPr>
                <w:rFonts w:ascii="Aptos" w:cs="Aptos" w:eastAsia="Aptos" w:hAnsi="Aptos"/>
                <w:b/>
                <w:bCs/>
                <w:sz w:val="21"/>
                <w:szCs w:val="21"/>
              </w:rPr>
              <w:t xml:space="preserve">below-threshold</w:t>
            </w:r>
            <w:r>
              <w:rPr>
                <w:rFonts w:ascii="Aptos" w:cs="Aptos" w:eastAsia="Aptos" w:hAnsi="Aptos"/>
                <w:sz w:val="21"/>
                <w:szCs w:val="21"/>
              </w:rPr>
              <w:t xml:space="preserve"> contract (from £12,000 for central government and £30,000 for other public buyers, including VAT), the buyer cannot add a supplier suitability stage before tenders, so smaller firms can bid directly. Public contracts must also pay valid invoices within 30 days, and this flows down to subcontractors. See ARB-BD-01 for the tender process.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20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Register on Find a Tender and save one search. Then list three portals your local council and housing association use.</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Finding contacts legally</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11  ·  About 8 minutes to read  ·  Owner, office  ·  Important</w:t>
      </w:r>
    </w:p>
    <w:p>
      <w:pPr>
        <w:keepNext/>
        <w:spacing w:after="100" w:before="0" w:line="300"/>
      </w:pPr>
      <w:r>
        <w:rPr>
          <w:rFonts w:ascii="Aptos" w:cs="Aptos" w:eastAsia="Aptos" w:hAnsi="Aptos"/>
          <w:sz w:val="22"/>
          <w:szCs w:val="22"/>
        </w:rPr>
        <w:t xml:space="preserve">Marketing emails are covered by two sets of rules: </w:t>
      </w:r>
      <w:r>
        <w:rPr>
          <w:rFonts w:ascii="Aptos" w:cs="Aptos" w:eastAsia="Aptos" w:hAnsi="Aptos"/>
          <w:b/>
          <w:bCs/>
          <w:sz w:val="22"/>
          <w:szCs w:val="22"/>
        </w:rPr>
        <w:t xml:space="preserve">PECR</w:t>
      </w:r>
      <w:r>
        <w:rPr>
          <w:rFonts w:ascii="Aptos" w:cs="Aptos" w:eastAsia="Aptos" w:hAnsi="Aptos"/>
          <w:sz w:val="22"/>
          <w:szCs w:val="22"/>
        </w:rPr>
        <w:t xml:space="preserve"> (the Privacy and Electronic Communications Regulations, about how you send) and </w:t>
      </w:r>
      <w:r>
        <w:rPr>
          <w:rFonts w:ascii="Aptos" w:cs="Aptos" w:eastAsia="Aptos" w:hAnsi="Aptos"/>
          <w:b/>
          <w:bCs/>
          <w:sz w:val="22"/>
          <w:szCs w:val="22"/>
        </w:rPr>
        <w:t xml:space="preserve">UK GDPR</w:t>
      </w:r>
      <w:r>
        <w:rPr>
          <w:rFonts w:ascii="Aptos" w:cs="Aptos" w:eastAsia="Aptos" w:hAnsi="Aptos"/>
          <w:sz w:val="22"/>
          <w:szCs w:val="22"/>
        </w:rPr>
        <w:t xml:space="preserve"> (about the personal data you hold). The rules depend on </w:t>
      </w:r>
      <w:r>
        <w:rPr>
          <w:rFonts w:ascii="Aptos" w:cs="Aptos" w:eastAsia="Aptos" w:hAnsi="Aptos"/>
          <w:b/>
          <w:bCs/>
          <w:sz w:val="22"/>
          <w:szCs w:val="22"/>
        </w:rPr>
        <w:t xml:space="preserve">who</w:t>
      </w:r>
      <w:r>
        <w:rPr>
          <w:rFonts w:ascii="Aptos" w:cs="Aptos" w:eastAsia="Aptos" w:hAnsi="Aptos"/>
          <w:sz w:val="22"/>
          <w:szCs w:val="22"/>
        </w:rPr>
        <w:t xml:space="preserve"> you are emailing.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200"/>
        <w:gridCol w:w="3738"/>
      </w:tblGrid>
      <w:tr>
        <w:trPr>
          <w:cantSplit/>
          <w:tblHeader/>
        </w:trPr>
        <w:tc>
          <w:tcPr>
            <w:tcW w:type="dxa" w:w="2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Who you are emailing</w:t>
            </w:r>
          </w:p>
        </w:tc>
        <w:tc>
          <w:tcPr>
            <w:tcW w:type="dxa" w:w="32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Can you email without asking first?</w:t>
            </w:r>
          </w:p>
        </w:tc>
        <w:tc>
          <w:tcPr>
            <w:tcW w:type="dxa" w:w="37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you must always do</w:t>
            </w:r>
          </w:p>
        </w:tc>
      </w:tr>
      <w:tr>
        <w:trPr>
          <w:cantSplit/>
        </w:trPr>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Limited companies, LLPs, Scottish partnerships, public bodies</w:t>
            </w:r>
            <w:r>
              <w:rPr>
                <w:rFonts w:ascii="Aptos" w:cs="Aptos" w:eastAsia="Aptos" w:hAnsi="Aptos"/>
                <w:sz w:val="18"/>
                <w:szCs w:val="18"/>
              </w:rPr>
              <w:t xml:space="preserve"> (councils, schools, NHS) – "corporate subscribers"</w:t>
            </w:r>
          </w:p>
        </w:tc>
        <w:tc>
          <w:tcPr>
            <w:tcW w:type="dxa" w:w="3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Yes.</w:t>
            </w:r>
            <w:r>
              <w:rPr>
                <w:rFonts w:ascii="Aptos" w:cs="Aptos" w:eastAsia="Aptos" w:hAnsi="Aptos"/>
                <w:sz w:val="18"/>
                <w:szCs w:val="18"/>
              </w:rPr>
              <w:t xml:space="preserve"> PECR’s consent rule for marketing email does not apply to corporate subscribers.</w:t>
            </w:r>
          </w:p>
        </w:tc>
        <w:tc>
          <w:tcPr>
            <w:tcW w:type="dxa" w:w="3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Say clearly who you are. Give a valid address or reply option to opt out. Respect opt-outs straight away.</w:t>
            </w:r>
          </w:p>
        </w:tc>
      </w:tr>
      <w:tr>
        <w:trPr>
          <w:cantSplit/>
        </w:trPr>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Sole traders and most partnerships</w:t>
            </w:r>
            <w:r>
              <w:rPr>
                <w:rFonts w:ascii="Aptos" w:cs="Aptos" w:eastAsia="Aptos" w:hAnsi="Aptos"/>
                <w:sz w:val="18"/>
                <w:szCs w:val="18"/>
              </w:rPr>
              <w:t xml:space="preserve"> (in England, Wales and Northern Ireland) – treated as individuals</w:t>
            </w:r>
          </w:p>
        </w:tc>
        <w:tc>
          <w:tcPr>
            <w:tcW w:type="dxa" w:w="3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No</w:t>
            </w:r>
            <w:r>
              <w:rPr>
                <w:rFonts w:ascii="Aptos" w:cs="Aptos" w:eastAsia="Aptos" w:hAnsi="Aptos"/>
                <w:sz w:val="18"/>
                <w:szCs w:val="18"/>
              </w:rPr>
              <w:t xml:space="preserve">, unless they have </w:t>
            </w:r>
            <w:r>
              <w:rPr>
                <w:rFonts w:ascii="Aptos" w:cs="Aptos" w:eastAsia="Aptos" w:hAnsi="Aptos"/>
                <w:b/>
                <w:bCs/>
                <w:sz w:val="18"/>
                <w:szCs w:val="18"/>
              </w:rPr>
              <w:t xml:space="preserve">consented</w:t>
            </w:r>
            <w:r>
              <w:rPr>
                <w:rFonts w:ascii="Aptos" w:cs="Aptos" w:eastAsia="Aptos" w:hAnsi="Aptos"/>
                <w:sz w:val="18"/>
                <w:szCs w:val="18"/>
              </w:rPr>
              <w:t xml:space="preserve">, or the </w:t>
            </w:r>
            <w:r>
              <w:rPr>
                <w:rFonts w:ascii="Aptos" w:cs="Aptos" w:eastAsia="Aptos" w:hAnsi="Aptos"/>
                <w:b/>
                <w:bCs/>
                <w:sz w:val="18"/>
                <w:szCs w:val="18"/>
              </w:rPr>
              <w:t xml:space="preserve">soft opt-in</w:t>
            </w:r>
            <w:r>
              <w:rPr>
                <w:rFonts w:ascii="Aptos" w:cs="Aptos" w:eastAsia="Aptos" w:hAnsi="Aptos"/>
                <w:sz w:val="18"/>
                <w:szCs w:val="18"/>
              </w:rPr>
              <w:t xml:space="preserve"> applies: you got their details when they bought or asked about a similar service from you, and you offered an opt-out then and in every message.</w:t>
            </w:r>
          </w:p>
        </w:tc>
        <w:tc>
          <w:tcPr>
            <w:tcW w:type="dxa" w:w="3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As above, plus keep a record of the consent or the soft opt-in. If you are not sure whether a business is a company, check Companies House or treat it as a sole trader.</w:t>
            </w:r>
          </w:p>
        </w:tc>
      </w:tr>
      <w:tr>
        <w:trPr>
          <w:cantSplit/>
        </w:trPr>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Domestic customers</w:t>
            </w:r>
            <w:r>
              <w:rPr>
                <w:rFonts w:ascii="Aptos" w:cs="Aptos" w:eastAsia="Aptos" w:hAnsi="Aptos"/>
                <w:sz w:val="18"/>
                <w:szCs w:val="18"/>
              </w:rPr>
              <w:t xml:space="preserve"> (homeowners)</w:t>
            </w:r>
          </w:p>
        </w:tc>
        <w:tc>
          <w:tcPr>
            <w:tcW w:type="dxa" w:w="3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No</w:t>
            </w:r>
            <w:r>
              <w:rPr>
                <w:rFonts w:ascii="Aptos" w:cs="Aptos" w:eastAsia="Aptos" w:hAnsi="Aptos"/>
                <w:sz w:val="18"/>
                <w:szCs w:val="18"/>
              </w:rPr>
              <w:t xml:space="preserve">, unless they consented or the soft opt-in applies (e.g. a past customer who did not opt out).</w:t>
            </w:r>
          </w:p>
        </w:tc>
        <w:tc>
          <w:tcPr>
            <w:tcW w:type="dxa" w:w="3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As above. Never email a list of homeowners you have not dealt with.</w:t>
            </w:r>
          </w:p>
        </w:tc>
      </w:tr>
      <w:tr>
        <w:trPr>
          <w:cantSplit/>
        </w:trPr>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A named person at a company</w:t>
            </w:r>
            <w:r>
              <w:rPr>
                <w:rFonts w:ascii="Aptos" w:cs="Aptos" w:eastAsia="Aptos" w:hAnsi="Aptos"/>
                <w:sz w:val="18"/>
                <w:szCs w:val="18"/>
              </w:rPr>
              <w:t xml:space="preserve"> (e.g. j.smith@…)</w:t>
            </w:r>
          </w:p>
        </w:tc>
        <w:tc>
          <w:tcPr>
            <w:tcW w:type="dxa" w:w="3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Yes for PECR (the company is the subscriber), but </w:t>
            </w:r>
            <w:r>
              <w:rPr>
                <w:rFonts w:ascii="Aptos" w:cs="Aptos" w:eastAsia="Aptos" w:hAnsi="Aptos"/>
                <w:b/>
                <w:bCs/>
                <w:sz w:val="18"/>
                <w:szCs w:val="18"/>
              </w:rPr>
              <w:t xml:space="preserve">UK GDPR applies</w:t>
            </w:r>
            <w:r>
              <w:rPr>
                <w:rFonts w:ascii="Aptos" w:cs="Aptos" w:eastAsia="Aptos" w:hAnsi="Aptos"/>
                <w:sz w:val="18"/>
                <w:szCs w:val="18"/>
              </w:rPr>
              <w:t xml:space="preserve"> because a named address is personal data.</w:t>
            </w:r>
          </w:p>
        </w:tc>
        <w:tc>
          <w:tcPr>
            <w:tcW w:type="dxa" w:w="3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Have a lawful basis (usually legitimate interests). Give privacy information in your first email (link to your privacy notice). Honour any objection: the right to object to direct marketing is absolute.</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blHeader w:val="false"/>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40"/>
              <w:bottom w:type="dxa" w:w="90"/>
              <w:right w:type="dxa" w:w="40"/>
            </w:tcMar>
            <w:vAlign w:val="top"/>
          </w:tcPr>
          <w:p>
            <w:pPr>
              <w:keepNext/>
              <w:spacing w:after="40" w:line="276"/>
              <w:jc w:val="center"/>
            </w:pPr>
            <w:r>
              <w:rPr>
                <w:rFonts w:ascii="Aptos" w:cs="Aptos" w:eastAsia="Aptos" w:hAnsi="Aptos"/>
                <w:b/>
                <w:bCs/>
                <w:color w:val="FFFFFF"/>
                <w:sz w:val="19"/>
                <w:szCs w:val="19"/>
              </w:rPr>
              <w:t xml:space="preserve">#</w:t>
            </w:r>
          </w:p>
        </w:tc>
        <w:tc>
          <w:tcPr>
            <w:tcW w:type="dxa" w:w="52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to do</w:t>
            </w:r>
          </w:p>
        </w:tc>
        <w:tc>
          <w:tcPr>
            <w:tcW w:type="dxa" w:w="16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Who</w:t>
            </w:r>
          </w:p>
        </w:tc>
        <w:tc>
          <w:tcPr>
            <w:tcW w:type="dxa" w:w="21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Record it</w:t>
            </w:r>
          </w:p>
        </w:tc>
      </w:tr>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1</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Use sources you can name</w:t>
            </w:r>
          </w:p>
          <w:p>
            <w:pPr>
              <w:keepNext w:val="false"/>
              <w:spacing w:after="50" w:line="264"/>
            </w:pPr>
            <w:r>
              <w:rPr>
                <w:rFonts w:ascii="Aptos" w:cs="Aptos" w:eastAsia="Aptos" w:hAnsi="Aptos"/>
                <w:sz w:val="19"/>
                <w:szCs w:val="19"/>
              </w:rPr>
              <w:t xml:space="preserve">Good sources: the organisation’s own website, Companies House, council and parish websites, public tender notices, people you meet, referrals, and people who contact you.</w:t>
            </w:r>
          </w:p>
          <w:p>
            <w:pPr>
              <w:keepNext w:val="false"/>
              <w:spacing w:after="50" w:line="264"/>
            </w:pPr>
            <w:r>
              <w:rPr>
                <w:rFonts w:ascii="Aptos" w:cs="Aptos" w:eastAsia="Aptos" w:hAnsi="Aptos"/>
                <w:sz w:val="19"/>
                <w:szCs w:val="19"/>
              </w:rPr>
              <w:t xml:space="preserve">Avoid bought lists you cannot check, and do not scrape LinkedIn or other sites against their terms.</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Tracker: "Source" and "Date found" for every contact</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2</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Prefer role addresses</w:t>
            </w:r>
          </w:p>
          <w:p>
            <w:pPr>
              <w:keepNext w:val="false"/>
              <w:spacing w:after="50" w:line="264"/>
            </w:pPr>
            <w:r>
              <w:rPr>
                <w:rFonts w:ascii="Aptos" w:cs="Aptos" w:eastAsia="Aptos" w:hAnsi="Aptos"/>
                <w:sz w:val="19"/>
                <w:szCs w:val="19"/>
              </w:rPr>
              <w:t xml:space="preserve">Where you can, use a role address (e.g. procurement@, clerk@, facilities@). If you use a named person, record why they are the right contact.</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Tracker: contact type (role / named)</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3</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Do the legitimate interests check once</w:t>
            </w:r>
          </w:p>
          <w:p>
            <w:pPr>
              <w:keepNext w:val="false"/>
              <w:spacing w:after="50" w:line="264"/>
            </w:pPr>
            <w:r>
              <w:rPr>
                <w:rFonts w:ascii="Aptos" w:cs="Aptos" w:eastAsia="Aptos" w:hAnsi="Aptos"/>
                <w:sz w:val="19"/>
                <w:szCs w:val="19"/>
              </w:rPr>
              <w:t xml:space="preserve">Write a short note: why you are contacting businesses (offering a relevant service), why it is necessary, and why it is fair (a work address, a relevant offer, an easy opt-out). Keep it with ARB-POL-04.</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Owner</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Legitimate interests note, reviewed yearly</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4</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Tell them where you got their details</w:t>
            </w:r>
          </w:p>
          <w:p>
            <w:pPr>
              <w:keepNext w:val="false"/>
              <w:spacing w:after="50" w:line="264"/>
            </w:pPr>
            <w:r>
              <w:rPr>
                <w:rFonts w:ascii="Aptos" w:cs="Aptos" w:eastAsia="Aptos" w:hAnsi="Aptos"/>
                <w:sz w:val="19"/>
                <w:szCs w:val="19"/>
              </w:rPr>
              <w:t xml:space="preserve">UK GDPR expects you to give privacy information, including the source of the data, at the latest in your first message. Every ARB-BD-03 email has a source line, a privacy notice link and an opt-out.</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Template used</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5</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Keep a suppression list</w:t>
            </w:r>
          </w:p>
          <w:p>
            <w:pPr>
              <w:keepNext w:val="false"/>
              <w:spacing w:after="50" w:line="264"/>
            </w:pPr>
            <w:r>
              <w:rPr>
                <w:rFonts w:ascii="Aptos" w:cs="Aptos" w:eastAsia="Aptos" w:hAnsi="Aptos"/>
                <w:sz w:val="19"/>
                <w:szCs w:val="19"/>
              </w:rPr>
              <w:t xml:space="preserve">Anyone who says "no thanks", "unsubscribe" or "remove me" goes on the suppression list </w:t>
            </w:r>
            <w:r>
              <w:rPr>
                <w:rFonts w:ascii="Aptos" w:cs="Aptos" w:eastAsia="Aptos" w:hAnsi="Aptos"/>
                <w:b/>
                <w:bCs/>
                <w:sz w:val="19"/>
                <w:szCs w:val="19"/>
              </w:rPr>
              <w:t xml:space="preserve">the same day</w:t>
            </w:r>
            <w:r>
              <w:rPr>
                <w:rFonts w:ascii="Aptos" w:cs="Aptos" w:eastAsia="Aptos" w:hAnsi="Aptos"/>
                <w:sz w:val="19"/>
                <w:szCs w:val="19"/>
              </w:rPr>
              <w:t xml:space="preserve">, and is never emailed again. Check every new list against it before sending.</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Tracker: "Suppression list" tab, with date and how they asked</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6</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Phone calls are different</w:t>
            </w:r>
          </w:p>
          <w:p>
            <w:pPr>
              <w:keepNext w:val="false"/>
              <w:spacing w:after="50" w:line="264"/>
            </w:pPr>
            <w:r>
              <w:rPr>
                <w:rFonts w:ascii="Aptos" w:cs="Aptos" w:eastAsia="Aptos" w:hAnsi="Aptos"/>
                <w:sz w:val="19"/>
                <w:szCs w:val="19"/>
              </w:rPr>
              <w:t xml:space="preserve">Before a marketing call, screen the number against the TPS and Corporate TPS registers and your own "do not call" list.</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Date screened, in the tracker</w:t>
            </w:r>
          </w:p>
        </w:tc>
      </w:tr>
    </w:tbl>
    <w:p>
      <w:pPr>
        <w:spacing w:after="0" w:before="0" w:line="40" w:lineRule="exact"/>
      </w:pPr>
    </w:p>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Stop – do not continue if…</w:t>
            </w:r>
          </w:p>
          <w:p>
            <w:pPr>
              <w:pStyle w:val="ListParagraph"/>
              <w:numPr>
                <w:ilvl w:val="0"/>
                <w:numId w:val="2"/>
              </w:numPr>
              <w:spacing w:after="50" w:line="276"/>
            </w:pPr>
            <w:r>
              <w:rPr>
                <w:rFonts w:ascii="Aptos" w:cs="Aptos" w:eastAsia="Aptos" w:hAnsi="Aptos"/>
                <w:sz w:val="21"/>
                <w:szCs w:val="21"/>
              </w:rPr>
              <w:t xml:space="preserve">the contact is a sole trader, partnership or homeowner and you have no consent or soft opt-in;</w:t>
            </w:r>
          </w:p>
          <w:p>
            <w:pPr>
              <w:pStyle w:val="ListParagraph"/>
              <w:numPr>
                <w:ilvl w:val="0"/>
                <w:numId w:val="2"/>
              </w:numPr>
              <w:spacing w:after="50" w:line="276"/>
            </w:pPr>
            <w:r>
              <w:rPr>
                <w:rFonts w:ascii="Aptos" w:cs="Aptos" w:eastAsia="Aptos" w:hAnsi="Aptos"/>
                <w:sz w:val="21"/>
                <w:szCs w:val="21"/>
              </w:rPr>
              <w:t xml:space="preserve">they are on your suppression list, or have ever asked you to stop;</w:t>
            </w:r>
          </w:p>
          <w:p>
            <w:pPr>
              <w:pStyle w:val="ListParagraph"/>
              <w:numPr>
                <w:ilvl w:val="0"/>
                <w:numId w:val="2"/>
              </w:numPr>
              <w:spacing w:after="50" w:line="276"/>
            </w:pPr>
            <w:r>
              <w:rPr>
                <w:rFonts w:ascii="Aptos" w:cs="Aptos" w:eastAsia="Aptos" w:hAnsi="Aptos"/>
                <w:sz w:val="21"/>
                <w:szCs w:val="21"/>
              </w:rPr>
              <w:t xml:space="preserve">you cannot say where you got their details;</w:t>
            </w:r>
          </w:p>
          <w:p>
            <w:pPr>
              <w:pStyle w:val="ListParagraph"/>
              <w:numPr>
                <w:ilvl w:val="0"/>
                <w:numId w:val="2"/>
              </w:numPr>
              <w:spacing w:after="50" w:line="276"/>
            </w:pPr>
            <w:r>
              <w:rPr>
                <w:rFonts w:ascii="Aptos" w:cs="Aptos" w:eastAsia="Aptos" w:hAnsi="Aptos"/>
                <w:sz w:val="21"/>
                <w:szCs w:val="21"/>
              </w:rPr>
              <w:t xml:space="preserve">the email hides who you are or has no way to opt out.</w:t>
            </w:r>
          </w:p>
          <w:p>
            <w:pPr>
              <w:spacing w:after="80" w:line="276"/>
            </w:pPr>
            <w:r>
              <w:rPr>
                <w:rFonts w:ascii="Aptos" w:cs="Aptos" w:eastAsia="Aptos" w:hAnsi="Aptos"/>
                <w:sz w:val="21"/>
                <w:szCs w:val="21"/>
              </w:rPr>
              <w:t xml:space="preserve">Fines for breaking PECR now match UK GDPR levels (up to £17.5 million or 4% of global turnover) for breaches from 5 February 2026.</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10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Add a "Source", "Date found" and "Opted out?" column to your tracker, and create the suppression list tab.</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Your weekly routine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11  ·  About 2 minutes to read  ·  Owner or office lead</w:t>
      </w:r>
    </w:p>
    <w:p>
      <w:pPr>
        <w:keepNext/>
        <w:spacing w:after="100" w:before="0" w:line="300"/>
      </w:pPr>
      <w:r>
        <w:rPr>
          <w:rFonts w:ascii="Aptos" w:cs="Aptos" w:eastAsia="Aptos" w:hAnsi="Aptos"/>
          <w:sz w:val="22"/>
          <w:szCs w:val="22"/>
        </w:rPr>
        <w:t xml:space="preserve">Little and often wins. The 15-Minute Weekly Sales Routine (ARB-BD-06) is a one-page card: print it, laminate it and do it every Monday.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Every Monday (15 minutes)</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First Monday of the month (30 minutes)</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Check the tracker (2 min)</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Count enquiries, quotes, wins and sources</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Send 3 follow-ups (4 min)</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Work out your win rate</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Send 1 new introduction (3 min)</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Clean the list and update the suppression list</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Chase 1 quote (2 min)</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Check renewals due in 90 days</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Ask 1 customer for a review – the next finished job (2 min)</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Reply to reviews and pick a case study</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Run 1 saved tender search (2 min)</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Choose next month’s focus sector</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ADHD-friendly tip</w:t>
            </w:r>
          </w:p>
          <w:p>
            <w:pPr>
              <w:spacing w:after="80" w:line="276"/>
            </w:pPr>
            <w:r>
              <w:rPr>
                <w:rFonts w:ascii="Aptos" w:cs="Aptos" w:eastAsia="Aptos" w:hAnsi="Aptos"/>
                <w:b/>
                <w:bCs/>
                <w:sz w:val="21"/>
                <w:szCs w:val="21"/>
              </w:rPr>
              <w:t xml:space="preserve">Batching:</w:t>
            </w:r>
            <w:r>
              <w:rPr>
                <w:rFonts w:ascii="Aptos" w:cs="Aptos" w:eastAsia="Aptos" w:hAnsi="Aptos"/>
                <w:sz w:val="21"/>
                <w:szCs w:val="21"/>
              </w:rPr>
              <w:t xml:space="preserve"> write all three follow-ups in one go, then send. </w:t>
            </w:r>
            <w:r>
              <w:rPr>
                <w:rFonts w:ascii="Aptos" w:cs="Aptos" w:eastAsia="Aptos" w:hAnsi="Aptos"/>
                <w:b/>
                <w:bCs/>
                <w:sz w:val="21"/>
                <w:szCs w:val="21"/>
              </w:rPr>
              <w:t xml:space="preserve">Timer:</w:t>
            </w:r>
            <w:r>
              <w:rPr>
                <w:rFonts w:ascii="Aptos" w:cs="Aptos" w:eastAsia="Aptos" w:hAnsi="Aptos"/>
                <w:sz w:val="21"/>
                <w:szCs w:val="21"/>
              </w:rPr>
              <w:t xml:space="preserve"> stop at 15 minutes. </w:t>
            </w:r>
            <w:r>
              <w:rPr>
                <w:rFonts w:ascii="Aptos" w:cs="Aptos" w:eastAsia="Aptos" w:hAnsi="Aptos"/>
                <w:b/>
                <w:bCs/>
                <w:sz w:val="21"/>
                <w:szCs w:val="21"/>
              </w:rPr>
              <w:t xml:space="preserve">Body doubling:</w:t>
            </w:r>
            <w:r>
              <w:rPr>
                <w:rFonts w:ascii="Aptos" w:cs="Aptos" w:eastAsia="Aptos" w:hAnsi="Aptos"/>
                <w:sz w:val="21"/>
                <w:szCs w:val="21"/>
              </w:rPr>
              <w:t xml:space="preserve"> do it alongside a colleague, or join an online co-working session. </w:t>
            </w:r>
            <w:r>
              <w:rPr>
                <w:rFonts w:ascii="Aptos" w:cs="Aptos" w:eastAsia="Aptos" w:hAnsi="Aptos"/>
                <w:b/>
                <w:bCs/>
                <w:sz w:val="21"/>
                <w:szCs w:val="21"/>
              </w:rPr>
              <w:t xml:space="preserve">Missed a week?</w:t>
            </w:r>
            <w:r>
              <w:rPr>
                <w:rFonts w:ascii="Aptos" w:cs="Aptos" w:eastAsia="Aptos" w:hAnsi="Aptos"/>
                <w:sz w:val="21"/>
                <w:szCs w:val="21"/>
              </w:rPr>
              <w:t xml:space="preserve"> No catch-up. Just do the next Monday.</w:t>
            </w:r>
          </w:p>
          <w:p>
            <w:pPr>
              <w:spacing w:after="80" w:line="276"/>
            </w:pPr>
            <w:r>
              <w:rPr>
                <w:rFonts w:ascii="Aptos" w:cs="Aptos" w:eastAsia="Aptos" w:hAnsi="Aptos"/>
                <w:b/>
                <w:bCs/>
                <w:sz w:val="21"/>
                <w:szCs w:val="21"/>
              </w:rPr>
              <w:t xml:space="preserve">Fifteen minutes feels too big?</w:t>
            </w:r>
            <w:r>
              <w:rPr>
                <w:rFonts w:ascii="Aptos" w:cs="Aptos" w:eastAsia="Aptos" w:hAnsi="Aptos"/>
                <w:sz w:val="21"/>
                <w:szCs w:val="21"/>
              </w:rPr>
              <w:t xml:space="preserve"> Switch to </w:t>
            </w:r>
            <w:r>
              <w:rPr>
                <w:rFonts w:ascii="Aptos" w:cs="Aptos" w:eastAsia="Aptos" w:hAnsi="Aptos"/>
                <w:b/>
                <w:bCs/>
                <w:sz w:val="21"/>
                <w:szCs w:val="21"/>
              </w:rPr>
              <w:t xml:space="preserve">one email a day</w:t>
            </w:r>
            <w:r>
              <w:rPr>
                <w:rFonts w:ascii="Aptos" w:cs="Aptos" w:eastAsia="Aptos" w:hAnsi="Aptos"/>
                <w:sz w:val="21"/>
                <w:szCs w:val="21"/>
              </w:rPr>
              <w:t xml:space="preserve">: one follow-up or one introduction, Monday to Friday, straight after your first coffee. Same result, smaller steps.</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6  </w:t>
      </w:r>
      <w:r>
        <w:rPr>
          <w:rFonts w:ascii="Aptos" w:cs="Aptos" w:eastAsia="Aptos" w:hAnsi="Aptos"/>
          <w:b/>
          <w:bCs/>
          <w:color w:val="5C3566"/>
          <w:sz w:val="28"/>
          <w:szCs w:val="28"/>
        </w:rPr>
        <w:t xml:space="preserve">   The follow-up cadence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6 of 11  ·  About 4 minutes to read  ·  Office</w:t>
      </w:r>
    </w:p>
    <w:p>
      <w:pPr>
        <w:keepNext/>
        <w:spacing w:after="100" w:before="0" w:line="300"/>
      </w:pPr>
      <w:r>
        <w:rPr>
          <w:rFonts w:ascii="Aptos" w:cs="Aptos" w:eastAsia="Aptos" w:hAnsi="Aptos"/>
          <w:sz w:val="22"/>
          <w:szCs w:val="22"/>
        </w:rPr>
        <w:t xml:space="preserve">Most replies come after the second or third contact, not the first. Plan the follow-ups when you send the first email, so nothing depends on memory.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1700"/>
        <w:gridCol w:w="2338"/>
      </w:tblGrid>
      <w:tr>
        <w:trPr>
          <w:cantSplit/>
          <w:tblHeader/>
        </w:trPr>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When</w:t>
            </w:r>
          </w:p>
        </w:tc>
        <w:tc>
          <w:tcPr>
            <w:tcW w:type="dxa" w:w="4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to send</w:t>
            </w:r>
          </w:p>
        </w:tc>
        <w:tc>
          <w:tcPr>
            <w:tcW w:type="dxa" w:w="1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Template</w:t>
            </w:r>
          </w:p>
        </w:tc>
        <w:tc>
          <w:tcPr>
            <w:tcW w:type="dxa" w:w="2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Tracker</w:t>
            </w:r>
          </w:p>
        </w:tc>
      </w:tr>
      <w:tr>
        <w:trPr>
          <w:cantSplit/>
        </w:trPr>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Day 0</w:t>
            </w:r>
          </w:p>
        </w:tc>
        <w:tc>
          <w:tcPr>
            <w:tcW w:type="dxa" w:w="4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Introduction: who you are, what you do for organisations like theirs, one question (approved supplier process?).</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BD-03 Emails 1–9</w:t>
            </w:r>
          </w:p>
        </w:tc>
        <w:tc>
          <w:tcPr>
            <w:tcW w:type="dxa" w:w="2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Status "Contacted"; next action day 7</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Day 7</w:t>
            </w:r>
          </w:p>
        </w:tc>
        <w:tc>
          <w:tcPr>
            <w:tcW w:type="dxa" w:w="4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Short, friendly nudge. One line of value. Same question.</w:t>
            </w:r>
          </w:p>
        </w:tc>
        <w:tc>
          <w:tcPr>
            <w:tcW w:type="dxa" w:w="1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BD-03 Email 10</w:t>
            </w:r>
          </w:p>
        </w:tc>
        <w:tc>
          <w:tcPr>
            <w:tcW w:type="dxa" w:w="2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Next action day 21</w:t>
            </w:r>
          </w:p>
        </w:tc>
      </w:tr>
      <w:tr>
        <w:trPr>
          <w:cantSplit/>
        </w:trPr>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Day 21</w:t>
            </w:r>
          </w:p>
        </w:tc>
        <w:tc>
          <w:tcPr>
            <w:tcW w:type="dxa" w:w="4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Something useful: a seasonal tip (nesting season, storm readiness, winter work). No hard sell.</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BD-03 Email 11</w:t>
            </w:r>
          </w:p>
        </w:tc>
        <w:tc>
          <w:tcPr>
            <w:tcW w:type="dxa" w:w="2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Next action in 3 months</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Quarterly</w:t>
            </w:r>
          </w:p>
        </w:tc>
        <w:tc>
          <w:tcPr>
            <w:tcW w:type="dxa" w:w="4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 short seasonal check-in, or the supplier pack if they asked. Stop after a year with no reply.</w:t>
            </w:r>
          </w:p>
        </w:tc>
        <w:tc>
          <w:tcPr>
            <w:tcW w:type="dxa" w:w="1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BD-03 Emails 11, 12</w:t>
            </w:r>
          </w:p>
        </w:tc>
        <w:tc>
          <w:tcPr>
            <w:tcW w:type="dxa" w:w="2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Review yearly; close if no reply</w:t>
            </w:r>
          </w:p>
        </w:tc>
      </w:tr>
      <w:tr>
        <w:trPr>
          <w:cantSplit/>
        </w:trPr>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Any time they reply</w:t>
            </w:r>
          </w:p>
        </w:tc>
        <w:tc>
          <w:tcPr>
            <w:tcW w:type="dxa" w:w="4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Answer the same day if you can. Send the supplier pack, book a call or site visit.</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BD-03 Email 12</w:t>
            </w:r>
          </w:p>
        </w:tc>
        <w:tc>
          <w:tcPr>
            <w:tcW w:type="dxa" w:w="2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Status "Talking"</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They say no thanks</w:t>
            </w:r>
          </w:p>
        </w:tc>
        <w:tc>
          <w:tcPr>
            <w:tcW w:type="dxa" w:w="4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Thank them, remove them the same day, and do not contact again.</w:t>
            </w:r>
          </w:p>
        </w:tc>
        <w:tc>
          <w:tcPr>
            <w:tcW w:type="dxa" w:w="1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c>
          <w:tcPr>
            <w:tcW w:type="dxa" w:w="2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Suppression list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Make it automatic</w:t>
            </w:r>
          </w:p>
          <w:p>
            <w:pPr>
              <w:spacing w:after="80" w:line="276"/>
            </w:pPr>
            <w:r>
              <w:rPr>
                <w:rFonts w:ascii="Aptos" w:cs="Aptos" w:eastAsia="Aptos" w:hAnsi="Aptos"/>
                <w:sz w:val="21"/>
                <w:szCs w:val="21"/>
              </w:rPr>
              <w:t xml:space="preserve">Use your email’s "schedule send" and the tracker’s "next action date" column. Each Monday, sort by that date and do what is due. That is the whole system.</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7  </w:t>
      </w:r>
      <w:r>
        <w:rPr>
          <w:rFonts w:ascii="Aptos" w:cs="Aptos" w:eastAsia="Aptos" w:hAnsi="Aptos"/>
          <w:b/>
          <w:bCs/>
          <w:color w:val="5C3566"/>
          <w:sz w:val="28"/>
          <w:szCs w:val="28"/>
        </w:rPr>
        <w:t xml:space="preserve">   Turning enquiries into jobs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7 of 11  ·  About 6 minutes to read  ·  Office, Surveyor</w:t>
      </w:r>
    </w:p>
    <w:p>
      <w:pPr>
        <w:keepNext/>
        <w:spacing w:after="100" w:before="0" w:line="300"/>
      </w:pPr>
      <w:r>
        <w:rPr>
          <w:rFonts w:ascii="Aptos" w:cs="Aptos" w:eastAsia="Aptos" w:hAnsi="Aptos"/>
          <w:sz w:val="22"/>
          <w:szCs w:val="22"/>
        </w:rPr>
        <w:t xml:space="preserve">Speed and clarity win more jobs than price. Many buyers pick the first competent contractor who replies, visits and quotes clearly.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blHeader w:val="false"/>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40"/>
              <w:bottom w:type="dxa" w:w="90"/>
              <w:right w:type="dxa" w:w="40"/>
            </w:tcMar>
            <w:vAlign w:val="top"/>
          </w:tcPr>
          <w:p>
            <w:pPr>
              <w:keepNext/>
              <w:spacing w:after="40" w:line="276"/>
              <w:jc w:val="center"/>
            </w:pPr>
            <w:r>
              <w:rPr>
                <w:rFonts w:ascii="Aptos" w:cs="Aptos" w:eastAsia="Aptos" w:hAnsi="Aptos"/>
                <w:b/>
                <w:bCs/>
                <w:color w:val="FFFFFF"/>
                <w:sz w:val="19"/>
                <w:szCs w:val="19"/>
              </w:rPr>
              <w:t xml:space="preserve">#</w:t>
            </w:r>
          </w:p>
        </w:tc>
        <w:tc>
          <w:tcPr>
            <w:tcW w:type="dxa" w:w="52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to do</w:t>
            </w:r>
          </w:p>
        </w:tc>
        <w:tc>
          <w:tcPr>
            <w:tcW w:type="dxa" w:w="16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Who</w:t>
            </w:r>
          </w:p>
        </w:tc>
        <w:tc>
          <w:tcPr>
            <w:tcW w:type="dxa" w:w="21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Record it</w:t>
            </w:r>
          </w:p>
        </w:tc>
      </w:tr>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1</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Reply fast</w:t>
            </w:r>
          </w:p>
          <w:p>
            <w:pPr>
              <w:keepNext w:val="false"/>
              <w:spacing w:after="50" w:line="264"/>
            </w:pPr>
            <w:r>
              <w:rPr>
                <w:rFonts w:ascii="Aptos" w:cs="Aptos" w:eastAsia="Aptos" w:hAnsi="Aptos"/>
                <w:sz w:val="19"/>
                <w:szCs w:val="19"/>
              </w:rPr>
              <w:t xml:space="preserve">Reply to every enquiry within </w:t>
            </w:r>
            <w:r>
              <w:rPr>
                <w:rFonts w:ascii="Aptos" w:cs="Aptos" w:eastAsia="Aptos" w:hAnsi="Aptos"/>
                <w:color w:val="FF0000"/>
                <w:sz w:val="19"/>
                <w:szCs w:val="19"/>
              </w:rPr>
              <w:t xml:space="preserve">[1 working day]</w:t>
            </w:r>
            <w:r>
              <w:rPr>
                <w:rFonts w:ascii="Aptos" w:cs="Aptos" w:eastAsia="Aptos" w:hAnsi="Aptos"/>
                <w:sz w:val="19"/>
                <w:szCs w:val="19"/>
              </w:rPr>
              <w:t xml:space="preserve"> (ARB-POL-15), even just to say when you will visit. Log the enquiry and </w:t>
            </w:r>
            <w:r>
              <w:rPr>
                <w:rFonts w:ascii="Aptos" w:cs="Aptos" w:eastAsia="Aptos" w:hAnsi="Aptos"/>
                <w:b/>
                <w:bCs/>
                <w:sz w:val="19"/>
                <w:szCs w:val="19"/>
              </w:rPr>
              <w:t xml:space="preserve">how they found you</w:t>
            </w:r>
            <w:r>
              <w:rPr>
                <w:rFonts w:ascii="Aptos" w:cs="Aptos" w:eastAsia="Aptos" w:hAnsi="Aptos"/>
                <w:sz w:val="19"/>
                <w:szCs w:val="19"/>
              </w:rPr>
              <w:t xml:space="preserve"> (ARB-ACP-08 step 1).</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Job system and tracker: source, date</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2</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Book and do the site visit</w:t>
            </w:r>
          </w:p>
          <w:p>
            <w:pPr>
              <w:keepNext w:val="false"/>
              <w:spacing w:after="50" w:line="264"/>
            </w:pPr>
            <w:r>
              <w:rPr>
                <w:rFonts w:ascii="Aptos" w:cs="Aptos" w:eastAsia="Aptos" w:hAnsi="Aptos"/>
                <w:sz w:val="19"/>
                <w:szCs w:val="19"/>
              </w:rPr>
              <w:t xml:space="preserve">Confirm the date, access and parking. On site: listen first, check TPO and conservation area status (ARB-ACP-01), wildlife and hazards, take photos, and explain options in plain words.</w:t>
            </w:r>
          </w:p>
          <w:p>
            <w:pPr>
              <w:keepNext w:val="false"/>
              <w:spacing w:after="40" w:line="250"/>
            </w:pPr>
            <w:r>
              <w:rPr>
                <w:rFonts w:ascii="Aptos" w:cs="Aptos" w:eastAsia="Aptos" w:hAnsi="Aptos"/>
                <w:i/>
                <w:iCs/>
                <w:color w:val="6E6E6E"/>
                <w:sz w:val="17"/>
                <w:szCs w:val="17"/>
              </w:rPr>
              <w:t xml:space="preserve">Turn up on time, in clean branded kit, and leave a card or leaflet.</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Surveyor</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ARB-SITE-001 Part A</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3</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Send the quote on time</w:t>
            </w:r>
          </w:p>
          <w:p>
            <w:pPr>
              <w:keepNext w:val="false"/>
              <w:spacing w:after="50" w:line="264"/>
            </w:pPr>
            <w:r>
              <w:rPr>
                <w:rFonts w:ascii="Aptos" w:cs="Aptos" w:eastAsia="Aptos" w:hAnsi="Aptos"/>
                <w:sz w:val="19"/>
                <w:szCs w:val="19"/>
              </w:rPr>
              <w:t xml:space="preserve">Send within </w:t>
            </w:r>
            <w:r>
              <w:rPr>
                <w:rFonts w:ascii="Aptos" w:cs="Aptos" w:eastAsia="Aptos" w:hAnsi="Aptos"/>
                <w:color w:val="FF0000"/>
                <w:sz w:val="19"/>
                <w:szCs w:val="19"/>
              </w:rPr>
              <w:t xml:space="preserve">[1 working day]</w:t>
            </w:r>
            <w:r>
              <w:rPr>
                <w:rFonts w:ascii="Aptos" w:cs="Aptos" w:eastAsia="Aptos" w:hAnsi="Aptos"/>
                <w:sz w:val="19"/>
                <w:szCs w:val="19"/>
              </w:rPr>
              <w:t xml:space="preserve"> of the visit, or tell the client the new date (ARB-ACP-08). Show the total price including VAT and every compulsory charge, the scope tree by tree, exclusions and validity. Commercial clients may want their PO number and your RAMS.</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Quote ref in the tracker; status "Quoted"</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4</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Follow up the quote</w:t>
            </w:r>
          </w:p>
          <w:p>
            <w:pPr>
              <w:keepNext w:val="false"/>
              <w:spacing w:after="50" w:line="264"/>
            </w:pPr>
            <w:r>
              <w:rPr>
                <w:rFonts w:ascii="Aptos" w:cs="Aptos" w:eastAsia="Aptos" w:hAnsi="Aptos"/>
                <w:sz w:val="19"/>
                <w:szCs w:val="19"/>
              </w:rPr>
              <w:t xml:space="preserve">Day 3–5: a short "any questions?" email or call (BD-03 Email 13). Day 10–14: a second check, offering to adjust the scope. Then once more before the quote expires.</w:t>
            </w:r>
          </w:p>
          <w:p>
            <w:pPr>
              <w:keepNext w:val="false"/>
              <w:spacing w:after="50" w:line="264"/>
            </w:pPr>
            <w:r>
              <w:rPr>
                <w:rFonts w:ascii="Aptos" w:cs="Aptos" w:eastAsia="Aptos" w:hAnsi="Aptos"/>
                <w:sz w:val="19"/>
                <w:szCs w:val="19"/>
              </w:rPr>
              <w:t xml:space="preserve">Ask why if they say no. It is free market research.</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Office</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Tracker: chase dates, outcome, reason lost</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val="false"/>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5</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Make the experience memorable</w:t>
            </w:r>
          </w:p>
          <w:p>
            <w:pPr>
              <w:keepNext w:val="false"/>
              <w:spacing w:after="50" w:line="264"/>
            </w:pPr>
            <w:r>
              <w:rPr>
                <w:rFonts w:ascii="Aptos" w:cs="Aptos" w:eastAsia="Aptos" w:hAnsi="Aptos"/>
                <w:sz w:val="19"/>
                <w:szCs w:val="19"/>
              </w:rPr>
              <w:t xml:space="preserve">Confirm the booking, text the day before, arrive when you said, leave it tidier than you found it, and send a thank-you after (BD-03 Email 14). Follow ARB-POL-15 for complaints: an issue fixed well often wins a loyal client.</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Team Leader, office</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Job sheet sign-off; customer feedback</w:t>
            </w:r>
          </w:p>
        </w:tc>
      </w:tr>
    </w:tbl>
    <w:p>
      <w:pPr>
        <w:spacing w:after="0" w:before="0" w:line="40" w:lineRule="exact"/>
      </w:pPr>
    </w:p>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5C3566" w:sz="36"/>
              <w:bottom w:val="single" w:color="C9BCD8" w:sz="4"/>
              <w:right w:val="single" w:color="C9BCD8" w:sz="4"/>
            </w:tcBorders>
            <w:shd w:fill="F3EFF7"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What this means for you</w:t>
            </w:r>
          </w:p>
          <w:p>
            <w:pPr>
              <w:spacing w:after="80" w:line="276"/>
            </w:pPr>
            <w:r>
              <w:rPr>
                <w:rFonts w:ascii="Aptos" w:cs="Aptos" w:eastAsia="Aptos" w:hAnsi="Aptos"/>
                <w:sz w:val="21"/>
                <w:szCs w:val="21"/>
              </w:rPr>
              <w:t xml:space="preserve">A property manager emails at 4pm about a leaning sycamore by a car park. You reply at 4.30pm, book a visit for the next morning, and send the quote by 3pm with photos and two options. Two other firms reply three days later. You win the job, and the property manager adds you to their approved list for the other 12 sites.</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8  </w:t>
      </w:r>
      <w:r>
        <w:rPr>
          <w:rFonts w:ascii="Aptos" w:cs="Aptos" w:eastAsia="Aptos" w:hAnsi="Aptos"/>
          <w:b/>
          <w:bCs/>
          <w:color w:val="5C3566"/>
          <w:sz w:val="28"/>
          <w:szCs w:val="28"/>
        </w:rPr>
        <w:t xml:space="preserve">   Reputation and referrals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8 of 11  ·  About 6 minutes to read  ·  Owner, office</w:t>
      </w:r>
    </w:p>
    <w:p>
      <w:pPr>
        <w:keepNext/>
        <w:spacing w:after="100" w:before="0" w:line="300"/>
      </w:pPr>
      <w:r>
        <w:rPr>
          <w:rFonts w:ascii="Aptos" w:cs="Aptos" w:eastAsia="Aptos" w:hAnsi="Aptos"/>
          <w:sz w:val="22"/>
          <w:szCs w:val="22"/>
        </w:rPr>
        <w:t xml:space="preserve">Buyers check you out before they reply. Make sure what they find is current, honest and easy to trust.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w:t>
            </w:r>
          </w:p>
        </w:tc>
        <w:tc>
          <w:tcPr>
            <w:tcW w:type="dxa" w:w="3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Do this</w:t>
            </w:r>
          </w:p>
        </w:tc>
        <w:tc>
          <w:tcPr>
            <w:tcW w:type="dxa" w:w="38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The rules</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Google Business Profile</w:t>
            </w:r>
          </w:p>
        </w:tc>
        <w:tc>
          <w:tcPr>
            <w:tcW w:type="dxa" w:w="3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Claim and verify it. Add your service area, services, opening hours, real job photos and your website. Post an update monthly. Reply to every review.</w:t>
            </w:r>
          </w:p>
        </w:tc>
        <w:tc>
          <w:tcPr>
            <w:tcW w:type="dxa" w:w="3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Use your real business name and address. Do not add keywords to the name.</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Reviews</w:t>
            </w:r>
          </w:p>
        </w:tc>
        <w:tc>
          <w:tcPr>
            <w:tcW w:type="dxa" w:w="3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Ask </w:t>
            </w:r>
            <w:r>
              <w:rPr>
                <w:rFonts w:ascii="Aptos" w:cs="Aptos" w:eastAsia="Aptos" w:hAnsi="Aptos"/>
                <w:b/>
                <w:bCs/>
                <w:sz w:val="18"/>
                <w:szCs w:val="18"/>
              </w:rPr>
              <w:t xml:space="preserve">every</w:t>
            </w:r>
            <w:r>
              <w:rPr>
                <w:rFonts w:ascii="Aptos" w:cs="Aptos" w:eastAsia="Aptos" w:hAnsi="Aptos"/>
                <w:sz w:val="18"/>
                <w:szCs w:val="18"/>
              </w:rPr>
              <w:t xml:space="preserve"> customer as each job is finished, with a direct link (BD-03 Email 14). Thank people for good reviews; reply calmly to bad ones and offer to sort it out.</w:t>
            </w:r>
          </w:p>
        </w:tc>
        <w:tc>
          <w:tcPr>
            <w:tcW w:type="dxa" w:w="3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Fake reviews are illegal (DMCC Act 2024, from 6 April 2025). No reviews by staff, friends or family posing as customers. Do not ask only the happy customers or hide negative reviews. </w:t>
            </w:r>
            <w:r>
              <w:rPr>
                <w:rFonts w:ascii="Aptos" w:cs="Aptos" w:eastAsia="Aptos" w:hAnsi="Aptos"/>
                <w:b/>
                <w:bCs/>
                <w:sz w:val="18"/>
                <w:szCs w:val="18"/>
              </w:rPr>
              <w:t xml:space="preserve">Do not offer any reward for Google reviews</w:t>
            </w:r>
            <w:r>
              <w:rPr>
                <w:rFonts w:ascii="Aptos" w:cs="Aptos" w:eastAsia="Aptos" w:hAnsi="Aptos"/>
                <w:sz w:val="18"/>
                <w:szCs w:val="18"/>
              </w:rPr>
              <w:t xml:space="preserve">: Google bans it, even if disclosed. Full rules: ARB-POL-15 and ARB-POL-27.</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Before and after photos</w:t>
            </w:r>
          </w:p>
        </w:tc>
        <w:tc>
          <w:tcPr>
            <w:tcW w:type="dxa" w:w="3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Take them on every good job. Use them on your profile, website, capability statement and tenders.</w:t>
            </w:r>
          </w:p>
        </w:tc>
        <w:tc>
          <w:tcPr>
            <w:tcW w:type="dxa" w:w="3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Get the customer’s permission first if the property could be recognised, and record it. No house numbers, number plates, children or protected wildlife locations (ARB-POL-27). Check commercial contracts: many ban photos.</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Case studies</w:t>
            </w:r>
          </w:p>
        </w:tc>
        <w:tc>
          <w:tcPr>
            <w:tcW w:type="dxa" w:w="3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Turn your best jobs into one-page case studies (ARB-BD-07): the problem, what you did, the result.</w:t>
            </w:r>
          </w:p>
        </w:tc>
        <w:tc>
          <w:tcPr>
            <w:tcW w:type="dxa" w:w="3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Name the client only with their written permission. Never share one client’s details, prices or documents with another.</w:t>
            </w:r>
          </w:p>
        </w:tc>
      </w:tr>
      <w:tr>
        <w:trPr>
          <w:cantSpli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Referrals</w:t>
            </w:r>
          </w:p>
        </w:tc>
        <w:tc>
          <w:tcPr>
            <w:tcW w:type="dxa" w:w="3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Ask happy commercial clients who else might need you. Thank people who refer you. Build links with landscapers, fencers, surveyors and arb consultants.</w:t>
            </w:r>
          </w:p>
        </w:tc>
        <w:tc>
          <w:tcPr>
            <w:tcW w:type="dxa" w:w="3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Thank-you gifts must be modest and never given to public sector staff or a client’s buyer to win work (ARB-POL-20).</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ADHD-friendly tip</w:t>
            </w:r>
          </w:p>
          <w:p>
            <w:pPr>
              <w:spacing w:after="80" w:line="276"/>
            </w:pPr>
            <w:r>
              <w:rPr>
                <w:rFonts w:ascii="Aptos" w:cs="Aptos" w:eastAsia="Aptos" w:hAnsi="Aptos"/>
                <w:sz w:val="21"/>
                <w:szCs w:val="21"/>
              </w:rPr>
              <w:t xml:space="preserve">Set up a "photo, permission, post" habit: the Team Leader takes before and after photos and ticks "photo permission" on the job sheet; the office posts on Friday afternoon. One job a week is plenty.</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15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Open your Google Business Profile, check the details are right, and reply to any unanswered reviews.</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9  </w:t>
      </w:r>
      <w:r>
        <w:rPr>
          <w:rFonts w:ascii="Aptos" w:cs="Aptos" w:eastAsia="Aptos" w:hAnsi="Aptos"/>
          <w:b/>
          <w:bCs/>
          <w:color w:val="5C3566"/>
          <w:sz w:val="28"/>
          <w:szCs w:val="28"/>
        </w:rPr>
        <w:t xml:space="preserve">   Local networking and events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9 of 11  ·  About 4 minutes to read  ·  Owner</w:t>
      </w:r>
    </w:p>
    <w:p>
      <w:pPr>
        <w:keepNext/>
        <w:spacing w:after="100" w:before="0" w:line="300"/>
      </w:pPr>
      <w:r>
        <w:rPr>
          <w:rFonts w:ascii="Aptos" w:cs="Aptos" w:eastAsia="Aptos" w:hAnsi="Aptos"/>
          <w:sz w:val="22"/>
          <w:szCs w:val="22"/>
        </w:rPr>
        <w:t xml:space="preserve">People buy from people they have met. Pick one or two groups and go regularly, rather than trying everything once.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800"/>
        <w:gridCol w:w="35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Where</w:t>
            </w:r>
          </w:p>
        </w:tc>
        <w:tc>
          <w:tcPr>
            <w:tcW w:type="dxa" w:w="3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it is</w:t>
            </w:r>
          </w:p>
        </w:tc>
        <w:tc>
          <w:tcPr>
            <w:tcW w:type="dxa" w:w="35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Is it worth it for you?</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BNI</w:t>
            </w:r>
          </w:p>
        </w:tc>
        <w:tc>
          <w:tcPr>
            <w:tcW w:type="dxa" w:w="3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Weekly business referral groups with one member per trade. Chapters across the UK (find one on the BNI UK website).</w:t>
            </w:r>
          </w:p>
        </w:tc>
        <w:tc>
          <w:tcPr>
            <w:tcW w:type="dxa" w:w="3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Good for domestic and small business referrals. Weekly commitment and a membership fee: visit a chapter as a guest first.</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Chambers of Commerce</w:t>
            </w:r>
          </w:p>
        </w:tc>
        <w:tc>
          <w:tcPr>
            <w:tcW w:type="dxa" w:w="3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Local business membership bodies, linked through the British Chambers of Commerce. Events, directories and introductions.</w:t>
            </w:r>
          </w:p>
        </w:tc>
        <w:tc>
          <w:tcPr>
            <w:tcW w:type="dxa" w:w="3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Good for meeting property, FM and estates contacts locally.</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"Meet the buyer" and supplier events</w:t>
            </w:r>
          </w:p>
        </w:tc>
        <w:tc>
          <w:tcPr>
            <w:tcW w:type="dxa" w:w="3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Run by councils, housing associations, Chambers and principal contractors for local suppliers.</w:t>
            </w:r>
          </w:p>
        </w:tc>
        <w:tc>
          <w:tcPr>
            <w:tcW w:type="dxa" w:w="3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Excellent for public sector and construction clients. Watch council and Chamber websites.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Trade events: the ARB Show and APF</w:t>
            </w:r>
          </w:p>
        </w:tc>
        <w:tc>
          <w:tcPr>
            <w:tcW w:type="dxa" w:w="3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The Arboricultural Association’s ARB Show (taking a break in 2026; the AA says it returns in 2027) and the APF forestry and arboriculture exhibition. Check the organisers’ websites for dates.</w:t>
            </w:r>
          </w:p>
        </w:tc>
        <w:tc>
          <w:tcPr>
            <w:tcW w:type="dxa" w:w="3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Mainly for kit, training and peer contacts, not clients. Good for finding subcontract work from larger arb firms.</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Local groups</w:t>
            </w:r>
          </w:p>
        </w:tc>
        <w:tc>
          <w:tcPr>
            <w:tcW w:type="dxa" w:w="3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Parish and community newsletters, residents’ associations, garden and landscape trade counters.</w:t>
            </w:r>
          </w:p>
        </w:tc>
        <w:tc>
          <w:tcPr>
            <w:tcW w:type="dxa" w:w="3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Good for domestic work and parish councils.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20"/>
              <w:left w:type="dxa" w:w="220"/>
              <w:bottom w:type="dxa" w:w="100"/>
              <w:right w:type="dxa" w:w="220"/>
            </w:tcMar>
          </w:tcPr>
          <w:p>
            <w:pPr>
              <w:keepNext/>
              <w:spacing w:after="80"/>
            </w:pPr>
            <w:r>
              <w:rPr>
                <w:rFonts w:ascii="Aptos" w:cs="Aptos" w:eastAsia="Aptos" w:hAnsi="Aptos"/>
                <w:b/>
                <w:bCs/>
                <w:color w:val="6B4E8E"/>
                <w:sz w:val="21"/>
                <w:szCs w:val="21"/>
              </w:rPr>
              <w:t xml:space="preserve">Your 30-second introduction (copy and practise)</w:t>
            </w:r>
          </w:p>
          <w:p>
            <w:pPr>
              <w:spacing w:after="70" w:line="264"/>
            </w:pPr>
            <w:r>
              <w:rPr>
                <w:rFonts w:ascii="Aptos" w:cs="Aptos" w:eastAsia="Aptos" w:hAnsi="Aptos"/>
                <w:sz w:val="20"/>
                <w:szCs w:val="20"/>
              </w:rPr>
              <w:t xml:space="preserve">"I’m </w:t>
            </w:r>
            <w:r>
              <w:rPr>
                <w:rFonts w:ascii="Aptos" w:cs="Aptos" w:eastAsia="Aptos" w:hAnsi="Aptos"/>
                <w:color w:val="FF0000"/>
                <w:sz w:val="20"/>
                <w:szCs w:val="20"/>
              </w:rPr>
              <w:t xml:space="preserve">[name]</w:t>
            </w:r>
            <w:r>
              <w:rPr>
                <w:rFonts w:ascii="Aptos" w:cs="Aptos" w:eastAsia="Aptos" w:hAnsi="Aptos"/>
                <w:sz w:val="20"/>
                <w:szCs w:val="20"/>
              </w:rPr>
              <w:t xml:space="preserve"> from </w:t>
            </w:r>
            <w:r>
              <w:rPr>
                <w:rFonts w:ascii="Aptos" w:cs="Aptos" w:eastAsia="Aptos" w:hAnsi="Aptos"/>
                <w:color w:val="FF0000"/>
                <w:sz w:val="20"/>
                <w:szCs w:val="20"/>
              </w:rPr>
              <w:t xml:space="preserve">[COMPANY NAME]</w:t>
            </w:r>
            <w:r>
              <w:rPr>
                <w:rFonts w:ascii="Aptos" w:cs="Aptos" w:eastAsia="Aptos" w:hAnsi="Aptos"/>
                <w:sz w:val="20"/>
                <w:szCs w:val="20"/>
              </w:rPr>
              <w:t xml:space="preserve">. We’re a tree surgery team based in </w:t>
            </w:r>
            <w:r>
              <w:rPr>
                <w:rFonts w:ascii="Aptos" w:cs="Aptos" w:eastAsia="Aptos" w:hAnsi="Aptos"/>
                <w:color w:val="FF0000"/>
                <w:sz w:val="20"/>
                <w:szCs w:val="20"/>
              </w:rPr>
              <w:t xml:space="preserve">[town]</w:t>
            </w:r>
            <w:r>
              <w:rPr>
                <w:rFonts w:ascii="Aptos" w:cs="Aptos" w:eastAsia="Aptos" w:hAnsi="Aptos"/>
                <w:sz w:val="20"/>
                <w:szCs w:val="20"/>
              </w:rPr>
              <w:t xml:space="preserve">. We help </w:t>
            </w:r>
            <w:r>
              <w:rPr>
                <w:rFonts w:ascii="Aptos" w:cs="Aptos" w:eastAsia="Aptos" w:hAnsi="Aptos"/>
                <w:color w:val="FF0000"/>
                <w:sz w:val="20"/>
                <w:szCs w:val="20"/>
              </w:rPr>
              <w:t xml:space="preserve">[property managers, schools and parish councils]</w:t>
            </w:r>
            <w:r>
              <w:rPr>
                <w:rFonts w:ascii="Aptos" w:cs="Aptos" w:eastAsia="Aptos" w:hAnsi="Aptos"/>
                <w:sz w:val="20"/>
                <w:szCs w:val="20"/>
              </w:rPr>
              <w:t xml:space="preserve"> keep their trees safe and tidy, with </w:t>
            </w:r>
            <w:r>
              <w:rPr>
                <w:rFonts w:ascii="Aptos" w:cs="Aptos" w:eastAsia="Aptos" w:hAnsi="Aptos"/>
                <w:color w:val="FF0000"/>
                <w:sz w:val="20"/>
                <w:szCs w:val="20"/>
              </w:rPr>
              <w:t xml:space="preserve">[e.g. a two-person crew, a chipper and stump grinder, and emergency call-out]</w:t>
            </w:r>
            <w:r>
              <w:rPr>
                <w:rFonts w:ascii="Aptos" w:cs="Aptos" w:eastAsia="Aptos" w:hAnsi="Aptos"/>
                <w:sz w:val="20"/>
                <w:szCs w:val="20"/>
              </w:rPr>
              <w:t xml:space="preserve">. If you ever have a tree you’re not sure about, I’m happy to come and take a look."</w:t>
            </w:r>
          </w:p>
          <w:p>
            <w:pPr>
              <w:spacing w:after="60" w:line="250"/>
            </w:pPr>
            <w:r>
              <w:rPr>
                <w:rFonts w:ascii="Aptos" w:cs="Aptos" w:eastAsia="Aptos" w:hAnsi="Aptos"/>
                <w:i/>
                <w:iCs/>
                <w:color w:val="6E6E6E"/>
                <w:sz w:val="18"/>
                <w:szCs w:val="18"/>
              </w:rPr>
              <w:t xml:space="preserve">Fill in what is true for you. Bring cards. Write each new contact in the tracker within 24 hours, with "met at </w:t>
            </w:r>
            <w:r>
              <w:rPr>
                <w:rFonts w:ascii="Aptos" w:cs="Aptos" w:eastAsia="Aptos" w:hAnsi="Aptos"/>
                <w:i/>
                <w:iCs/>
                <w:color w:val="FF0000"/>
                <w:sz w:val="18"/>
                <w:szCs w:val="18"/>
              </w:rPr>
              <w:t xml:space="preserve">[event]</w:t>
            </w:r>
            <w:r>
              <w:rPr>
                <w:rFonts w:ascii="Aptos" w:cs="Aptos" w:eastAsia="Aptos" w:hAnsi="Aptos"/>
                <w:i/>
                <w:iCs/>
                <w:color w:val="6E6E6E"/>
                <w:sz w:val="18"/>
                <w:szCs w:val="18"/>
              </w:rPr>
              <w:t xml:space="preserve">" as the source.</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ADHD-friendly tip</w:t>
            </w:r>
          </w:p>
          <w:p>
            <w:pPr>
              <w:spacing w:after="80" w:line="276"/>
            </w:pPr>
            <w:r>
              <w:rPr>
                <w:rFonts w:ascii="Aptos" w:cs="Aptos" w:eastAsia="Aptos" w:hAnsi="Aptos"/>
                <w:sz w:val="21"/>
                <w:szCs w:val="21"/>
              </w:rPr>
              <w:t xml:space="preserve">Body double the networking too: go with a colleague or a friendly local trade. Set one goal per event, such as "have three proper conversations", then you can leave.</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10  </w:t>
      </w:r>
      <w:r>
        <w:rPr>
          <w:rFonts w:ascii="Aptos" w:cs="Aptos" w:eastAsia="Aptos" w:hAnsi="Aptos"/>
          <w:b/>
          <w:bCs/>
          <w:color w:val="5C3566"/>
          <w:sz w:val="28"/>
          <w:szCs w:val="28"/>
        </w:rPr>
        <w:t xml:space="preserve">   LinkedIn basics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10 of 11  ·  About 3 minutes to read  ·  Owner</w:t>
      </w:r>
    </w:p>
    <w:p>
      <w:pPr>
        <w:keepNext/>
        <w:spacing w:after="100" w:before="0" w:line="300"/>
      </w:pPr>
      <w:r>
        <w:rPr>
          <w:rFonts w:ascii="Aptos" w:cs="Aptos" w:eastAsia="Aptos" w:hAnsi="Aptos"/>
          <w:sz w:val="22"/>
          <w:szCs w:val="22"/>
        </w:rPr>
        <w:t xml:space="preserve">Many commercial buyers (FM, property, housing, construction) check LinkedIn before they reply. You do not need to post every day.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Do</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Do not</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Use a clear photo and a headline that says what you do and where (e.g. "Tree surgery for property managers and schools in </w:t>
            </w:r>
            <w:r>
              <w:rPr>
                <w:rFonts w:ascii="Aptos" w:cs="Aptos" w:eastAsia="Aptos" w:hAnsi="Aptos"/>
                <w:color w:val="FF0000"/>
                <w:sz w:val="19"/>
                <w:szCs w:val="19"/>
              </w:rPr>
              <w:t xml:space="preserve">[area]</w:t>
            </w:r>
            <w:r>
              <w:rPr>
                <w:rFonts w:ascii="Aptos" w:cs="Aptos" w:eastAsia="Aptos" w:hAnsi="Aptos"/>
                <w:sz w:val="19"/>
                <w:szCs w:val="19"/>
              </w:rPr>
              <w:t xml:space="preserve">").</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Copy and paste the same sales message to hundreds of people.</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Set up a company page with your logo, area, services and website.</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Scrape contact details or use tools that break LinkedIn’s user agreement.</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Connect with people you have met, emailed or worked with, with a short personal note.</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Post customers’ addresses, recognisable homes or other clients’ details (ARB-POL-27).</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Post a before and after photo, a safety tip or a seasonal reminder about twice a month.</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Claim experience, accreditations or services you do not have.</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Comment helpfully on posts by local buyers and partners.</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Argue with people or reply to criticism from a personal account (ARB-POL-27).</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Make it quick</w:t>
            </w:r>
          </w:p>
          <w:p>
            <w:pPr>
              <w:spacing w:after="80" w:line="276"/>
            </w:pPr>
            <w:r>
              <w:rPr>
                <w:rFonts w:ascii="Aptos" w:cs="Aptos" w:eastAsia="Aptos" w:hAnsi="Aptos"/>
                <w:sz w:val="21"/>
                <w:szCs w:val="21"/>
              </w:rPr>
              <w:t xml:space="preserve">Batch it: write four short posts in one 30-minute session and schedule them for the month.</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11  </w:t>
      </w:r>
      <w:r>
        <w:rPr>
          <w:rFonts w:ascii="Aptos" w:cs="Aptos" w:eastAsia="Aptos" w:hAnsi="Aptos"/>
          <w:b/>
          <w:bCs/>
          <w:color w:val="5C3566"/>
          <w:sz w:val="28"/>
          <w:szCs w:val="28"/>
        </w:rPr>
        <w:t xml:space="preserve">   Measuring what works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11 of 11  ·  About 4 minutes to read, then 30 minutes a month  ·  Owner</w:t>
      </w:r>
    </w:p>
    <w:p>
      <w:pPr>
        <w:keepNext/>
        <w:spacing w:after="100" w:before="0" w:line="300"/>
      </w:pPr>
      <w:r>
        <w:rPr>
          <w:rFonts w:ascii="Aptos" w:cs="Aptos" w:eastAsia="Aptos" w:hAnsi="Aptos"/>
          <w:sz w:val="22"/>
          <w:szCs w:val="22"/>
        </w:rPr>
        <w:t xml:space="preserve">Measure two things: </w:t>
      </w:r>
      <w:r>
        <w:rPr>
          <w:rFonts w:ascii="Aptos" w:cs="Aptos" w:eastAsia="Aptos" w:hAnsi="Aptos"/>
          <w:b/>
          <w:bCs/>
          <w:sz w:val="22"/>
          <w:szCs w:val="22"/>
        </w:rPr>
        <w:t xml:space="preserve">where enquiries come from</w:t>
      </w:r>
      <w:r>
        <w:rPr>
          <w:rFonts w:ascii="Aptos" w:cs="Aptos" w:eastAsia="Aptos" w:hAnsi="Aptos"/>
          <w:sz w:val="22"/>
          <w:szCs w:val="22"/>
        </w:rPr>
        <w:t xml:space="preserve"> and </w:t>
      </w:r>
      <w:r>
        <w:rPr>
          <w:rFonts w:ascii="Aptos" w:cs="Aptos" w:eastAsia="Aptos" w:hAnsi="Aptos"/>
          <w:b/>
          <w:bCs/>
          <w:sz w:val="22"/>
          <w:szCs w:val="22"/>
        </w:rPr>
        <w:t xml:space="preserve">how many quotes you win</w:t>
      </w:r>
      <w:r>
        <w:rPr>
          <w:rFonts w:ascii="Aptos" w:cs="Aptos" w:eastAsia="Aptos" w:hAnsi="Aptos"/>
          <w:sz w:val="22"/>
          <w:szCs w:val="22"/>
        </w:rPr>
        <w:t xml:space="preserve">. Then do more of what works.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4300"/>
        <w:gridCol w:w="3338"/>
      </w:tblGrid>
      <w:tr>
        <w:trPr>
          <w:cantSplit/>
          <w:tblHeader/>
        </w:trPr>
        <w:tc>
          <w:tcPr>
            <w:tcW w:type="dxa" w:w="2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Measure</w:t>
            </w:r>
          </w:p>
        </w:tc>
        <w:tc>
          <w:tcPr>
            <w:tcW w:type="dxa" w:w="4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How to work it out</w:t>
            </w:r>
          </w:p>
        </w:tc>
        <w:tc>
          <w:tcPr>
            <w:tcW w:type="dxa" w:w="3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it tells you</w:t>
            </w:r>
          </w:p>
        </w:tc>
      </w:tr>
      <w:tr>
        <w:trPr>
          <w:cantSplit/>
        </w:trPr>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Enquiry source</w:t>
            </w:r>
          </w:p>
        </w:tc>
        <w:tc>
          <w:tcPr>
            <w:tcW w:type="dxa" w:w="4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Ask every new enquiry "how did you hear about us?" and record it: Google, website, referral, email campaign, BNI, tender portal, repeat customer, vehicle signs.</w:t>
            </w:r>
          </w:p>
        </w:tc>
        <w:tc>
          <w:tcPr>
            <w:tcW w:type="dxa" w:w="3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Which activity is worth your time.</w:t>
            </w:r>
          </w:p>
        </w:tc>
      </w:tr>
      <w:tr>
        <w:trPr>
          <w:cantSplit/>
        </w:trPr>
        <w:tc>
          <w:tcPr>
            <w:tcW w:type="dxa" w:w="2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Win rate</w:t>
            </w:r>
          </w:p>
        </w:tc>
        <w:tc>
          <w:tcPr>
            <w:tcW w:type="dxa" w:w="4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Jobs won ÷ quotes sent × 100, by source and by sector.</w:t>
            </w:r>
          </w:p>
        </w:tc>
        <w:tc>
          <w:tcPr>
            <w:tcW w:type="dxa" w:w="3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Low win rate: look at speed, price or the quote itself. High win rate: get more of those leads.</w:t>
            </w:r>
          </w:p>
        </w:tc>
      </w:tr>
      <w:tr>
        <w:trPr>
          <w:cantSplit/>
        </w:trPr>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Response time</w:t>
            </w:r>
          </w:p>
        </w:tc>
        <w:tc>
          <w:tcPr>
            <w:tcW w:type="dxa" w:w="4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Hours from enquiry to first reply, and days from visit to quote.</w:t>
            </w:r>
          </w:p>
        </w:tc>
        <w:tc>
          <w:tcPr>
            <w:tcW w:type="dxa" w:w="3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Whether you meet your ARB-POL-15 promises.</w:t>
            </w:r>
          </w:p>
        </w:tc>
      </w:tr>
      <w:tr>
        <w:trPr>
          <w:cantSplit/>
        </w:trPr>
        <w:tc>
          <w:tcPr>
            <w:tcW w:type="dxa" w:w="2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Pipeline value</w:t>
            </w:r>
          </w:p>
        </w:tc>
        <w:tc>
          <w:tcPr>
            <w:tcW w:type="dxa" w:w="4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Total value of quotes out, and of approved supplier lists you are on.</w:t>
            </w:r>
          </w:p>
        </w:tc>
        <w:tc>
          <w:tcPr>
            <w:tcW w:type="dxa" w:w="3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Whether next month looks busy or quiet.</w:t>
            </w:r>
          </w:p>
        </w:tc>
      </w:tr>
      <w:tr>
        <w:trPr>
          <w:cantSplit/>
        </w:trPr>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Reasons lost</w:t>
            </w:r>
          </w:p>
        </w:tc>
        <w:tc>
          <w:tcPr>
            <w:tcW w:type="dxa" w:w="4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Ask every lost quote why, and record it.</w:t>
            </w:r>
          </w:p>
        </w:tc>
        <w:tc>
          <w:tcPr>
            <w:tcW w:type="dxa" w:w="3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Price, timing, trust or scope: fix the pattern.</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5C3566" w:sz="36"/>
              <w:bottom w:val="single" w:color="C9BCD8" w:sz="4"/>
              <w:right w:val="single" w:color="C9BCD8" w:sz="4"/>
            </w:tcBorders>
            <w:shd w:fill="F3EFF7"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What this means for you</w:t>
            </w:r>
          </w:p>
          <w:p>
            <w:pPr>
              <w:spacing w:after="80" w:line="276"/>
            </w:pPr>
            <w:r>
              <w:rPr>
                <w:rFonts w:ascii="Aptos" w:cs="Aptos" w:eastAsia="Aptos" w:hAnsi="Aptos"/>
                <w:sz w:val="21"/>
                <w:szCs w:val="21"/>
              </w:rPr>
              <w:t xml:space="preserve">In March, the tracker shows 18 enquiries: 7 from Google, 5 repeat customers, 3 from BNI, 2 from emails and 1 from a portal. You quoted 14 and won 8: a 57% win rate. All 3 BNI leads turned into jobs. You decide to keep BNI, ask every March customer for a review to boost Google, and send intro emails to three more property managers in April.</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ADHD-friendly tip</w:t>
            </w:r>
          </w:p>
          <w:p>
            <w:pPr>
              <w:spacing w:after="80" w:line="276"/>
            </w:pPr>
            <w:r>
              <w:rPr>
                <w:rFonts w:ascii="Aptos" w:cs="Aptos" w:eastAsia="Aptos" w:hAnsi="Aptos"/>
                <w:sz w:val="21"/>
                <w:szCs w:val="21"/>
              </w:rPr>
              <w:t xml:space="preserve">Use a visible whiteboard pipeline in the office: </w:t>
            </w:r>
            <w:r>
              <w:rPr>
                <w:rFonts w:ascii="Aptos" w:cs="Aptos" w:eastAsia="Aptos" w:hAnsi="Aptos"/>
                <w:b/>
                <w:bCs/>
                <w:sz w:val="21"/>
                <w:szCs w:val="21"/>
              </w:rPr>
              <w:t xml:space="preserve">Contacted › Talking › Quoted › Won</w:t>
            </w:r>
            <w:r>
              <w:rPr>
                <w:rFonts w:ascii="Aptos" w:cs="Aptos" w:eastAsia="Aptos" w:hAnsi="Aptos"/>
                <w:sz w:val="21"/>
                <w:szCs w:val="21"/>
              </w:rPr>
              <w:t xml:space="preserve">. Move a sticky note each Monday. Seeing the board fill up is motivating.</w:t>
            </w:r>
          </w:p>
          <w:p>
            <w:pPr>
              <w:spacing w:after="80" w:line="276"/>
            </w:pPr>
            <w:r>
              <w:rPr>
                <w:rFonts w:ascii="Aptos" w:cs="Aptos" w:eastAsia="Aptos" w:hAnsi="Aptos"/>
                <w:sz w:val="21"/>
                <w:szCs w:val="21"/>
              </w:rPr>
              <w:t xml:space="preserve">Celebrate small wins: a reply, a site visit, a new supplier listing. Ring a bell, tell the team, tick it on the BD-06 grid.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How to use this guide.</w:t>
            </w:r>
            <w:r>
              <w:rPr>
                <w:rFonts w:ascii="Aptos" w:cs="Aptos" w:eastAsia="Aptos" w:hAnsi="Aptos"/>
                <w:sz w:val="21"/>
                <w:szCs w:val="21"/>
              </w:rPr>
              <w:t xml:space="preserve"> Fill in the </w:t>
            </w:r>
            <w:r>
              <w:rPr>
                <w:rFonts w:ascii="Aptos" w:cs="Aptos" w:eastAsia="Aptos" w:hAnsi="Aptos"/>
                <w:color w:val="FF0000"/>
                <w:sz w:val="21"/>
                <w:szCs w:val="21"/>
              </w:rPr>
              <w:t xml:space="preserve">[red]</w:t>
            </w:r>
            <w:r>
              <w:rPr>
                <w:rFonts w:ascii="Aptos" w:cs="Aptos" w:eastAsia="Aptos" w:hAnsi="Aptos"/>
                <w:sz w:val="21"/>
                <w:szCs w:val="21"/>
              </w:rPr>
              <w:t xml:space="preserve"> items with your own standards (response time, quote time), then share it with whoever does your sales and admin. Keep your own records in ARB-BD-04. The email templates in ARB-BD-03 are written to match this guide.</w:t>
            </w:r>
          </w:p>
          <w:p>
            <w:pPr>
              <w:spacing w:after="80" w:line="276"/>
            </w:pPr>
            <w:r>
              <w:rPr>
                <w:rFonts w:ascii="Aptos" w:cs="Aptos" w:eastAsia="Aptos" w:hAnsi="Aptos"/>
                <w:b/>
                <w:bCs/>
                <w:sz w:val="21"/>
                <w:szCs w:val="21"/>
              </w:rPr>
              <w:t xml:space="preserve">PECR and UK GDPR (checked 05/10/2026, ico.org.uk "Business-to-business marketing" and "Electronic mail marketing").</w:t>
            </w:r>
            <w:r>
              <w:rPr>
                <w:rFonts w:ascii="Aptos" w:cs="Aptos" w:eastAsia="Aptos" w:hAnsi="Aptos"/>
                <w:sz w:val="21"/>
                <w:szCs w:val="21"/>
              </w:rPr>
              <w:t xml:space="preserve"> The PECR rule on marketing email "does not apply to corporate subscribers" (companies, LLPs, Scottish partnerships, government bodies), but you must not disguise your identity and must give a valid opt-out address. Sole traders and some partnerships are individual subscribers: consent or the soft opt-in is needed. Named work emails are personal data, so UK GDPR applies: a lawful basis, privacy information, and the absolute right to object to direct marketing. Keep a "do not email" list and screen new lists against it. The ICO notes that these pages are under review following the Data (Use and Access) Act 2025, so check them again before relying on them.</w:t>
            </w:r>
          </w:p>
          <w:p>
            <w:pPr>
              <w:spacing w:after="80" w:line="276"/>
            </w:pPr>
            <w:r>
              <w:rPr>
                <w:rFonts w:ascii="Aptos" w:cs="Aptos" w:eastAsia="Aptos" w:hAnsi="Aptos"/>
                <w:b/>
                <w:bCs/>
                <w:sz w:val="21"/>
                <w:szCs w:val="21"/>
              </w:rPr>
              <w:t xml:space="preserve">Data (Use and Access) Act 2025 (checked 05/10/2026, legislation.gov.uk SI 2026/82).</w:t>
            </w:r>
            <w:r>
              <w:rPr>
                <w:rFonts w:ascii="Aptos" w:cs="Aptos" w:eastAsia="Aptos" w:hAnsi="Aptos"/>
                <w:sz w:val="21"/>
                <w:szCs w:val="21"/>
              </w:rPr>
              <w:t xml:space="preserve"> Commenced 5 February 2026: PECR enforcement aligned with UK GDPR, with fines up to £17.5 million or 4% of global turnover for breaches on or after that date; wider definitions of "communication" (emails sent but not received count); a soft opt-in for charities only (for contact details collected on or after 5 February 2026); and direct marketing named in UK GDPR Article 6 as an example of processing that may be a legitimate interest. You still need to pass the balancing test. The data subject complaints rules (s103) commenced on 19 June 2026: have a way for people to complain to you about their data. The ICO became the </w:t>
            </w:r>
            <w:r>
              <w:rPr>
                <w:rFonts w:ascii="Aptos" w:cs="Aptos" w:eastAsia="Aptos" w:hAnsi="Aptos"/>
                <w:b/>
                <w:bCs/>
                <w:sz w:val="21"/>
                <w:szCs w:val="21"/>
              </w:rPr>
              <w:t xml:space="preserve">Information Commission</w:t>
            </w:r>
            <w:r>
              <w:rPr>
                <w:rFonts w:ascii="Aptos" w:cs="Aptos" w:eastAsia="Aptos" w:hAnsi="Aptos"/>
                <w:sz w:val="21"/>
                <w:szCs w:val="21"/>
              </w:rPr>
              <w:t xml:space="preserve"> on 30 September 2026 (SI 2026/1015); GOV.UK says its role and powers do not change.</w:t>
            </w:r>
          </w:p>
          <w:p>
            <w:pPr>
              <w:spacing w:after="80" w:line="276"/>
            </w:pPr>
            <w:r>
              <w:rPr>
                <w:rFonts w:ascii="Aptos" w:cs="Aptos" w:eastAsia="Aptos" w:hAnsi="Aptos"/>
                <w:b/>
                <w:bCs/>
                <w:sz w:val="21"/>
                <w:szCs w:val="21"/>
              </w:rPr>
              <w:t xml:space="preserve">Reviews (checked 05/10/2026).</w:t>
            </w:r>
            <w:r>
              <w:rPr>
                <w:rFonts w:ascii="Aptos" w:cs="Aptos" w:eastAsia="Aptos" w:hAnsi="Aptos"/>
                <w:sz w:val="21"/>
                <w:szCs w:val="21"/>
              </w:rPr>
              <w:t xml:space="preserve"> DMCC Act 2024, Schedule 20, in force 6 April 2025: banned practices include fake reviews, concealed incentivised reviews and publishing reviews in a misleading way. The CMA can fine directly, up to 10% of global turnover. CMA208 (April 2025): incentivised reviews are allowed only if the incentive is disclosed and the review reflects a genuine experience (para 3.7); "encouraging just those who are satisfied to leave reviews" can be misleading (para 4.5). </w:t>
            </w:r>
            <w:r>
              <w:rPr>
                <w:rFonts w:ascii="Aptos" w:cs="Aptos" w:eastAsia="Aptos" w:hAnsi="Aptos"/>
                <w:b/>
                <w:bCs/>
                <w:sz w:val="21"/>
                <w:szCs w:val="21"/>
              </w:rPr>
              <w:t xml:space="preserve">Google’s Maps policy goes further</w:t>
            </w:r>
            <w:r>
              <w:rPr>
                <w:rFonts w:ascii="Aptos" w:cs="Aptos" w:eastAsia="Aptos" w:hAnsi="Aptos"/>
                <w:sz w:val="21"/>
                <w:szCs w:val="21"/>
              </w:rPr>
              <w:t xml:space="preserve">: it bans incentives for any review and selectively soliciting positive reviews. So for Google reviews, offer no reward at all.</w:t>
            </w:r>
          </w:p>
          <w:p>
            <w:pPr>
              <w:spacing w:after="80" w:line="276"/>
            </w:pPr>
            <w:r>
              <w:rPr>
                <w:rFonts w:ascii="Aptos" w:cs="Aptos" w:eastAsia="Aptos" w:hAnsi="Aptos"/>
                <w:b/>
                <w:bCs/>
                <w:sz w:val="21"/>
                <w:szCs w:val="21"/>
              </w:rPr>
              <w:t xml:space="preserve">Procurement (checked 05/10/2026, GOV.UK and legislation.gov.uk).</w:t>
            </w:r>
            <w:r>
              <w:rPr>
                <w:rFonts w:ascii="Aptos" w:cs="Aptos" w:eastAsia="Aptos" w:hAnsi="Aptos"/>
                <w:sz w:val="21"/>
                <w:szCs w:val="21"/>
              </w:rPr>
              <w:t xml:space="preserve"> Procurement Act 2023 in force for procurements from 24/02/2025. Notices, including below-threshold notices, go on Find a Tender (the Central Digital Platform); the Act does not require Contracts Finder. Thresholds from 1 January 2026 (PPN 023): e.g. £207,720 for sub-central supplies and services, £5,193,000 for works, including VAT. Regulated below-threshold contracts: from £12,000 (central government) and £30,000 (other contracting authorities), with no suitability-stage questionnaire (s85, s87). 30-day payment terms apply to public contracts and flow down to subcontracts (s68, s73), and to regulated below-threshold contracts (s88). Scotland, Wales and Northern Ireland have their own portals and rules. Full detail: ARB-BD-01 and ARB-ACP-05.</w:t>
            </w:r>
          </w:p>
          <w:p>
            <w:pPr>
              <w:spacing w:after="80" w:line="276"/>
            </w:pPr>
            <w:r>
              <w:rPr>
                <w:rFonts w:ascii="Aptos" w:cs="Aptos" w:eastAsia="Aptos" w:hAnsi="Aptos"/>
                <w:b/>
                <w:bCs/>
                <w:sz w:val="21"/>
                <w:szCs w:val="21"/>
              </w:rPr>
              <w:t xml:space="preserve">Portals and events (checked 05/10/2026).</w:t>
            </w:r>
            <w:r>
              <w:rPr>
                <w:rFonts w:ascii="Aptos" w:cs="Aptos" w:eastAsia="Aptos" w:hAnsi="Aptos"/>
                <w:sz w:val="21"/>
                <w:szCs w:val="21"/>
              </w:rPr>
              <w:t xml:space="preserve"> ProContract (Proactis), In-Tend, Delta eSourcing, The Chest, YORtender and Supplying the South West all still operate; they are named only as examples of portals buyers use. The Arboricultural Association says the ARB Show is "taking a break in 2026" and "will return in 2027". BNI UK and the British Chambers of Commerce both operate local groups. Achilles UVDB is used by utilities for supplier registration. Church of England tree works: List A (no permission), List B (archdeacon) or a faculty, as well as council consents (churchofengland.org).</w:t>
            </w:r>
          </w:p>
          <w:p>
            <w:pPr>
              <w:spacing w:after="80" w:line="276"/>
            </w:pPr>
            <w:r>
              <w:rPr>
                <w:rFonts w:ascii="Aptos" w:cs="Aptos" w:eastAsia="Aptos" w:hAnsi="Aptos"/>
                <w:b/>
                <w:bCs/>
                <w:sz w:val="21"/>
                <w:szCs w:val="21"/>
              </w:rPr>
              <w:t xml:space="preserve">Do not overclaim.</w:t>
            </w:r>
            <w:r>
              <w:rPr>
                <w:rFonts w:ascii="Aptos" w:cs="Aptos" w:eastAsia="Aptos" w:hAnsi="Aptos"/>
                <w:sz w:val="21"/>
                <w:szCs w:val="21"/>
              </w:rPr>
              <w:t xml:space="preserve"> Tree surveys, tree safety inspections and BS 5837 work should only be offered where a qualified arboriculturist or arboricultural consultant carries them out. Utility vegetation work near live apparatus needs specific competence and the network operator’s authorisation. Never claim accreditations, insurance levels or experience you do not hold.</w:t>
            </w:r>
          </w:p>
          <w:p>
            <w:pPr>
              <w:spacing w:after="80" w:line="276"/>
            </w:pPr>
            <w:r>
              <w:rPr>
                <w:rFonts w:ascii="Aptos" w:cs="Aptos" w:eastAsia="Aptos" w:hAnsi="Aptos"/>
                <w:sz w:val="21"/>
                <w:szCs w:val="21"/>
              </w:rPr>
              <w:t xml:space="preserve">Arborella provides this guide as documentation support. It is not legal or marketing advice. For a specific legal question, ask a solicitor or check the regulator’s own guidance.</w:t>
            </w:r>
          </w:p>
        </w:tc>
      </w:tr>
    </w:tbl>
    <w:p>
      <w:pPr>
        <w:spacing w:after="14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ARB-BD-01</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Tender Success Guide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ARB-BD-03</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Client Introduction and Follow-up Email Templates</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ARB-BD-04</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and Tender Tracker (Excel)</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ARB-BD-06</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The 15-Minute Weekly Sales Routine</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Capability Statement and Case Study Templates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ARB-ACP-05 / 08</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PQQ and Accreditation Submission; Quote to Invoice</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ARB-POL-04 / 05</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Data Protection Policy; Privacy Notice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ARB-POL-15 / 20 / 27</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Customer Care and Complaints; Anti-Bribery; Social Media Policy</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Generation Process (ARB-BD-02)</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05/10/2026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Lead Generation Process  –  ARB-BD-02</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Lead Generation Process  |  </w:t>
    </w:r>
    <w:r>
      <w:rPr>
        <w:rFonts w:ascii="Aptos" w:cs="Aptos" w:eastAsia="Aptos" w:hAnsi="Aptos"/>
        <w:color w:val="7030A0"/>
        <w:sz w:val="16"/>
        <w:szCs w:val="16"/>
      </w:rPr>
      <w:t xml:space="preserve">Arborella OS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 Generation Process</dc:title>
  <dc:creator>Arborella Consultancy Ltd</dc:creator>
  <cp:lastModifiedBy>Un-named</cp:lastModifiedBy>
  <cp:revision>1</cp:revision>
  <dcterms:created xsi:type="dcterms:W3CDTF">2026-10-05T10:51:55.303Z</dcterms:created>
  <dcterms:modified xsi:type="dcterms:W3CDTF">2026-10-05T10:51:55.303Z</dcterms:modified>
</cp:coreProperties>
</file>

<file path=docProps/custom.xml><?xml version="1.0" encoding="utf-8"?>
<Properties xmlns="http://schemas.openxmlformats.org/officeDocument/2006/custom-properties" xmlns:vt="http://schemas.openxmlformats.org/officeDocument/2006/docPropsVTypes"/>
</file>