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612F06" w14:textId="77777777" w:rsidR="00792316" w:rsidRDefault="00000000">
      <w:pPr>
        <w:spacing w:after="60"/>
      </w:pPr>
      <w:r>
        <w:rPr>
          <w:b/>
          <w:bCs/>
          <w:color w:val="FF0000"/>
        </w:rPr>
        <w:t xml:space="preserve">[COMPANY </w:t>
      </w:r>
      <w:proofErr w:type="gramStart"/>
      <w:r>
        <w:rPr>
          <w:b/>
          <w:bCs/>
          <w:color w:val="FF0000"/>
        </w:rPr>
        <w:t>NAME]</w:t>
      </w:r>
      <w:r>
        <w:rPr>
          <w:b/>
          <w:bCs/>
          <w:color w:val="6B4E8E"/>
        </w:rPr>
        <w:t xml:space="preserve">  –</w:t>
      </w:r>
      <w:proofErr w:type="gramEnd"/>
      <w:r>
        <w:rPr>
          <w:b/>
          <w:bCs/>
          <w:color w:val="6B4E8E"/>
        </w:rPr>
        <w:t xml:space="preserve">  COMPANY PROCEDURE</w:t>
      </w:r>
    </w:p>
    <w:p w14:paraId="5255EA3F" w14:textId="77777777" w:rsidR="00792316" w:rsidRDefault="00000000">
      <w:pPr>
        <w:spacing w:before="80" w:after="100" w:line="240" w:lineRule="auto"/>
      </w:pPr>
      <w:r>
        <w:rPr>
          <w:b/>
          <w:bCs/>
          <w:color w:val="5C3566"/>
          <w:sz w:val="48"/>
          <w:szCs w:val="48"/>
        </w:rPr>
        <w:t>RIDDOR REPORTING PROCEDURE</w:t>
      </w:r>
    </w:p>
    <w:p w14:paraId="45085066" w14:textId="77777777" w:rsidR="00792316" w:rsidRDefault="00000000">
      <w:pPr>
        <w:spacing w:after="220"/>
      </w:pPr>
      <w:r>
        <w:rPr>
          <w:color w:val="595959"/>
          <w:sz w:val="23"/>
          <w:szCs w:val="23"/>
        </w:rPr>
        <w:t>How we decide whether an accident, dangerous occurrence or disease must be reported to HSE, how fast, how we report it, and what we record.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10"/>
        <w:gridCol w:w="2410"/>
      </w:tblGrid>
      <w:tr w:rsidR="00792316" w14:paraId="1A6263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B0126E7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Reference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63E618F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231652B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Date issued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C0301A0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Review date</w:t>
            </w:r>
          </w:p>
        </w:tc>
      </w:tr>
      <w:tr w:rsidR="00792316" w14:paraId="19C431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B946E0D" w14:textId="77777777" w:rsidR="00792316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ARB-PRO-04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84ED7C5" w14:textId="77777777" w:rsidR="00792316" w:rsidRDefault="00000000">
            <w:pPr>
              <w:spacing w:after="40" w:line="276" w:lineRule="auto"/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3B85B63" w14:textId="77777777" w:rsidR="00792316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[DD/MM/YYYY]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96AEFE" w14:textId="77777777" w:rsidR="00792316" w:rsidRDefault="00000000">
            <w:pPr>
              <w:spacing w:after="40" w:line="276" w:lineRule="auto"/>
            </w:pPr>
            <w:r>
              <w:rPr>
                <w:color w:val="FF0000"/>
                <w:sz w:val="20"/>
                <w:szCs w:val="20"/>
              </w:rPr>
              <w:t>[DD/MM/YYYY]</w:t>
            </w:r>
          </w:p>
        </w:tc>
      </w:tr>
    </w:tbl>
    <w:p w14:paraId="16B72BC4" w14:textId="77777777" w:rsidR="00792316" w:rsidRDefault="00792316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7138"/>
      </w:tblGrid>
      <w:tr w:rsidR="00792316" w14:paraId="5C9FD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C16AAB7" w14:textId="77777777" w:rsidR="00792316" w:rsidRDefault="00000000">
            <w:pPr>
              <w:spacing w:after="40" w:line="276" w:lineRule="auto"/>
            </w:pPr>
            <w:proofErr w:type="gramStart"/>
            <w:r>
              <w:rPr>
                <w:b/>
                <w:bCs/>
                <w:color w:val="FFFFFF"/>
                <w:sz w:val="24"/>
                <w:szCs w:val="24"/>
              </w:rPr>
              <w:t>At a glance</w:t>
            </w:r>
            <w:proofErr w:type="gramEnd"/>
          </w:p>
        </w:tc>
      </w:tr>
      <w:tr w:rsidR="00792316" w14:paraId="14AA22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C110CA8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What it is for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51F8124" w14:textId="77777777" w:rsidR="0079231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 xml:space="preserve">Deciding quickly and correctly whether HSE must be </w:t>
            </w:r>
            <w:proofErr w:type="gramStart"/>
            <w:r>
              <w:rPr>
                <w:sz w:val="21"/>
                <w:szCs w:val="21"/>
              </w:rPr>
              <w:t>told, and</w:t>
            </w:r>
            <w:proofErr w:type="gramEnd"/>
            <w:r>
              <w:rPr>
                <w:sz w:val="21"/>
                <w:szCs w:val="21"/>
              </w:rPr>
              <w:t xml:space="preserve"> meeting the legal deadline. RIDDOR is the Reporting of Injuries, Diseases and Dangerous Occurrences Regulations 2013.</w:t>
            </w:r>
          </w:p>
        </w:tc>
      </w:tr>
      <w:tr w:rsidR="00792316" w14:paraId="4C3BF1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DFACCA9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Who does it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98A5DC3" w14:textId="77777777" w:rsidR="0079231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 xml:space="preserve">A Manager (or a </w:t>
            </w:r>
            <w:proofErr w:type="gramStart"/>
            <w:r>
              <w:rPr>
                <w:sz w:val="21"/>
                <w:szCs w:val="21"/>
              </w:rPr>
              <w:t>Director</w:t>
            </w:r>
            <w:proofErr w:type="gramEnd"/>
            <w:r>
              <w:rPr>
                <w:sz w:val="21"/>
                <w:szCs w:val="21"/>
              </w:rPr>
              <w:t>). Crews report every incident the same day; the Manager makes the RIDDOR decision and the report.</w:t>
            </w:r>
          </w:p>
        </w:tc>
      </w:tr>
      <w:tr w:rsidR="00792316" w14:paraId="7B57BF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29AAF07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When (the trigger)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3396154" w14:textId="77777777" w:rsidR="0079231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Every incident logged in ARB-INC-01, every injury absence that passes 3 days, and every written diagnosis of a work-related disease.</w:t>
            </w:r>
          </w:p>
        </w:tc>
      </w:tr>
      <w:tr w:rsidR="00792316" w14:paraId="7DF212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0656DFD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Time needed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E39795E" w14:textId="77777777" w:rsidR="0079231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Decision: 5 minutes with the flow in Section 1. Online report: about 20–30 minutes.</w:t>
            </w:r>
          </w:p>
        </w:tc>
      </w:tr>
      <w:tr w:rsidR="00792316" w14:paraId="0F1140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AAD01CD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What “done” looks like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A2B02A4" w14:textId="77777777" w:rsidR="0079231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Decision recorded in ARB-INC-01 for every incident; reportable ones sent to HSE in time, with a saved copy and the HSE reference.</w:t>
            </w:r>
          </w:p>
        </w:tc>
      </w:tr>
      <w:tr w:rsidR="00792316" w14:paraId="53C3EC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3DF3A7B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color w:val="5C3566"/>
                <w:sz w:val="21"/>
                <w:szCs w:val="21"/>
              </w:rPr>
              <w:t>Where records go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5D33C7A" w14:textId="77777777" w:rsidR="00792316" w:rsidRDefault="00000000">
            <w:pPr>
              <w:spacing w:after="40" w:line="276" w:lineRule="auto"/>
            </w:pPr>
            <w:r>
              <w:rPr>
                <w:sz w:val="21"/>
                <w:szCs w:val="21"/>
              </w:rPr>
              <w:t>H&amp;S folder (restricted) and the ARB-INC-01 register. Kept at least 3 years.</w:t>
            </w:r>
          </w:p>
        </w:tc>
      </w:tr>
    </w:tbl>
    <w:p w14:paraId="1E49AFEE" w14:textId="77777777" w:rsidR="00792316" w:rsidRDefault="00792316">
      <w:pPr>
        <w:spacing w:after="200"/>
      </w:pPr>
    </w:p>
    <w:p w14:paraId="0BEF0EE9" w14:textId="77777777" w:rsidR="00792316" w:rsidRDefault="00000000">
      <w:pPr>
        <w:keepNext/>
        <w:spacing w:after="50"/>
      </w:pPr>
      <w:r>
        <w:rPr>
          <w:b/>
          <w:bCs/>
          <w:color w:val="5C3566"/>
          <w:sz w:val="19"/>
          <w:szCs w:val="19"/>
        </w:rPr>
        <w:t>Where this fits in the incident system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6"/>
        <w:gridCol w:w="140"/>
        <w:gridCol w:w="1256"/>
        <w:gridCol w:w="140"/>
        <w:gridCol w:w="1256"/>
        <w:gridCol w:w="140"/>
        <w:gridCol w:w="1256"/>
        <w:gridCol w:w="140"/>
        <w:gridCol w:w="1256"/>
        <w:gridCol w:w="140"/>
        <w:gridCol w:w="1256"/>
        <w:gridCol w:w="140"/>
        <w:gridCol w:w="1262"/>
      </w:tblGrid>
      <w:tr w:rsidR="00792316" w14:paraId="0D17D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6D1BC520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5C3566"/>
                <w:sz w:val="15"/>
                <w:szCs w:val="15"/>
              </w:rPr>
              <w:t>1 Something happens</w:t>
            </w:r>
          </w:p>
          <w:p w14:paraId="5D665D93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color w:val="595959"/>
                <w:sz w:val="13"/>
                <w:szCs w:val="13"/>
              </w:rPr>
              <w:t>Respond: PRO-03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0C178" w14:textId="77777777" w:rsidR="00792316" w:rsidRDefault="00000000">
            <w:pPr>
              <w:jc w:val="center"/>
            </w:pPr>
            <w:r>
              <w:rPr>
                <w:b/>
                <w:bCs/>
                <w:color w:val="6B4E8E"/>
                <w:sz w:val="24"/>
                <w:szCs w:val="24"/>
              </w:rPr>
              <w:t>›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72AAF61A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5C3566"/>
                <w:sz w:val="15"/>
                <w:szCs w:val="15"/>
              </w:rPr>
              <w:t>2 Report it</w:t>
            </w:r>
          </w:p>
          <w:p w14:paraId="23B037A9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color w:val="595959"/>
                <w:sz w:val="13"/>
                <w:szCs w:val="13"/>
              </w:rPr>
              <w:t>Same day: INC-02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41DBF" w14:textId="77777777" w:rsidR="00792316" w:rsidRDefault="00000000">
            <w:pPr>
              <w:jc w:val="center"/>
            </w:pPr>
            <w:r>
              <w:rPr>
                <w:b/>
                <w:bCs/>
                <w:color w:val="6B4E8E"/>
                <w:sz w:val="24"/>
                <w:szCs w:val="24"/>
              </w:rPr>
              <w:t>›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4805E993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5C3566"/>
                <w:sz w:val="15"/>
                <w:szCs w:val="15"/>
              </w:rPr>
              <w:t>3 Log it</w:t>
            </w:r>
          </w:p>
          <w:p w14:paraId="25DE874B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color w:val="595959"/>
                <w:sz w:val="13"/>
                <w:szCs w:val="13"/>
              </w:rPr>
              <w:t>Manager: INC-01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90862" w14:textId="77777777" w:rsidR="00792316" w:rsidRDefault="00000000">
            <w:pPr>
              <w:jc w:val="center"/>
            </w:pPr>
            <w:r>
              <w:rPr>
                <w:b/>
                <w:bCs/>
                <w:color w:val="6B4E8E"/>
                <w:sz w:val="24"/>
                <w:szCs w:val="24"/>
              </w:rPr>
              <w:t>›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40C38406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4 RIDDOR?</w:t>
            </w:r>
          </w:p>
          <w:p w14:paraId="27ACADA7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color w:val="FFFFFF"/>
                <w:sz w:val="13"/>
                <w:szCs w:val="13"/>
              </w:rPr>
              <w:t>PRO-04</w:t>
            </w:r>
          </w:p>
          <w:p w14:paraId="268EA07C" w14:textId="77777777" w:rsidR="00792316" w:rsidRDefault="00000000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  <w:sz w:val="11"/>
                <w:szCs w:val="11"/>
              </w:rPr>
              <w:t>THIS PROCEDURE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F6D18" w14:textId="77777777" w:rsidR="00792316" w:rsidRDefault="00000000">
            <w:pPr>
              <w:jc w:val="center"/>
            </w:pPr>
            <w:r>
              <w:rPr>
                <w:b/>
                <w:bCs/>
                <w:color w:val="6B4E8E"/>
                <w:sz w:val="24"/>
                <w:szCs w:val="24"/>
              </w:rPr>
              <w:t>›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0CF90677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5C3566"/>
                <w:sz w:val="15"/>
                <w:szCs w:val="15"/>
              </w:rPr>
              <w:t>5 Investigate</w:t>
            </w:r>
          </w:p>
          <w:p w14:paraId="4879C76A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color w:val="595959"/>
                <w:sz w:val="13"/>
                <w:szCs w:val="13"/>
              </w:rPr>
              <w:t>INC-03; PRO-05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41297" w14:textId="77777777" w:rsidR="00792316" w:rsidRDefault="00000000">
            <w:pPr>
              <w:jc w:val="center"/>
            </w:pPr>
            <w:r>
              <w:rPr>
                <w:b/>
                <w:bCs/>
                <w:color w:val="6B4E8E"/>
                <w:sz w:val="24"/>
                <w:szCs w:val="24"/>
              </w:rPr>
              <w:t>›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02A9DF9C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5C3566"/>
                <w:sz w:val="15"/>
                <w:szCs w:val="15"/>
              </w:rPr>
              <w:t>6 Actions</w:t>
            </w:r>
          </w:p>
          <w:p w14:paraId="49F4125B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color w:val="595959"/>
                <w:sz w:val="13"/>
                <w:szCs w:val="13"/>
              </w:rPr>
              <w:t>INC-01; POL-24 NC log</w:t>
            </w:r>
          </w:p>
        </w:tc>
        <w:tc>
          <w:tcPr>
            <w:tcW w:w="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0FDC1" w14:textId="77777777" w:rsidR="00792316" w:rsidRDefault="00000000">
            <w:pPr>
              <w:jc w:val="center"/>
            </w:pPr>
            <w:r>
              <w:rPr>
                <w:b/>
                <w:bCs/>
                <w:color w:val="6B4E8E"/>
                <w:sz w:val="24"/>
                <w:szCs w:val="24"/>
              </w:rPr>
              <w:t>›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10C39900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b/>
                <w:bCs/>
                <w:color w:val="5C3566"/>
                <w:sz w:val="15"/>
                <w:szCs w:val="15"/>
              </w:rPr>
              <w:t>7 Review trends</w:t>
            </w:r>
          </w:p>
          <w:p w14:paraId="3AD15E35" w14:textId="77777777" w:rsidR="00792316" w:rsidRDefault="00000000">
            <w:pPr>
              <w:keepNext/>
              <w:spacing w:line="220" w:lineRule="auto"/>
              <w:jc w:val="center"/>
            </w:pPr>
            <w:r>
              <w:rPr>
                <w:color w:val="595959"/>
                <w:sz w:val="13"/>
                <w:szCs w:val="13"/>
              </w:rPr>
              <w:t>AUD-01; POL-01 s13</w:t>
            </w:r>
          </w:p>
        </w:tc>
      </w:tr>
    </w:tbl>
    <w:p w14:paraId="17CD8950" w14:textId="4158F95B" w:rsidR="00792316" w:rsidRDefault="00000000" w:rsidP="00A35F32">
      <w:pPr>
        <w:spacing w:before="60"/>
      </w:pPr>
      <w:r>
        <w:rPr>
          <w:color w:val="595959"/>
          <w:sz w:val="18"/>
          <w:szCs w:val="18"/>
        </w:rPr>
        <w:t>Step 4: after the report (ARB-INC-02) and the register entry (ARB-INC-01). Do not wait for the investigation before notifying HSE.</w:t>
      </w:r>
    </w:p>
    <w:p w14:paraId="431970D1" w14:textId="77777777" w:rsidR="0079231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1  </w:t>
      </w:r>
      <w:r>
        <w:rPr>
          <w:b/>
          <w:bCs/>
          <w:color w:val="5C3566"/>
          <w:sz w:val="28"/>
          <w:szCs w:val="28"/>
        </w:rPr>
        <w:t xml:space="preserve">   Is it reportable? The decision flow</w:t>
      </w:r>
    </w:p>
    <w:p w14:paraId="4209E8F4" w14:textId="77777777" w:rsidR="0079231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1 of </w:t>
      </w:r>
      <w:proofErr w:type="gramStart"/>
      <w:r>
        <w:rPr>
          <w:color w:val="595959"/>
          <w:sz w:val="19"/>
          <w:szCs w:val="19"/>
        </w:rPr>
        <w:t>8  ·</w:t>
      </w:r>
      <w:proofErr w:type="gramEnd"/>
      <w:r>
        <w:rPr>
          <w:color w:val="595959"/>
          <w:sz w:val="19"/>
          <w:szCs w:val="19"/>
        </w:rPr>
        <w:t xml:space="preserve">  About 5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Manager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0"/>
        <w:gridCol w:w="700"/>
        <w:gridCol w:w="4638"/>
      </w:tblGrid>
      <w:tr w:rsidR="00792316" w14:paraId="276659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8" w:space="0" w:color="6B4E8E"/>
              <w:left w:val="single" w:sz="8" w:space="0" w:color="6B4E8E"/>
              <w:bottom w:val="single" w:sz="8" w:space="0" w:color="6B4E8E"/>
              <w:right w:val="single" w:sz="8" w:space="0" w:color="6B4E8E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113AA91E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 xml:space="preserve">1.  Did anyone die </w:t>
            </w:r>
            <w:proofErr w:type="gramStart"/>
            <w:r>
              <w:rPr>
                <w:b/>
                <w:bCs/>
                <w:sz w:val="19"/>
                <w:szCs w:val="19"/>
              </w:rPr>
              <w:t>as a result of</w:t>
            </w:r>
            <w:proofErr w:type="gramEnd"/>
            <w:r>
              <w:rPr>
                <w:b/>
                <w:bCs/>
                <w:sz w:val="19"/>
                <w:szCs w:val="19"/>
              </w:rPr>
              <w:t xml:space="preserve"> a work-related accident? (This includes a worker who dies within one year of a reportable injury.)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20" w:type="dxa"/>
              <w:bottom w:w="90" w:type="dxa"/>
              <w:right w:w="20" w:type="dxa"/>
            </w:tcMar>
            <w:vAlign w:val="center"/>
          </w:tcPr>
          <w:p w14:paraId="2D3A8C7F" w14:textId="77777777" w:rsidR="00792316" w:rsidRDefault="00000000">
            <w:pPr>
              <w:spacing w:after="40" w:line="276" w:lineRule="auto"/>
              <w:jc w:val="center"/>
            </w:pPr>
            <w:r>
              <w:rPr>
                <w:b/>
                <w:bCs/>
                <w:color w:val="5C3566"/>
                <w:sz w:val="17"/>
                <w:szCs w:val="17"/>
              </w:rPr>
              <w:t>YES ›</w:t>
            </w:r>
          </w:p>
          <w:p w14:paraId="5EDD6FE2" w14:textId="77777777" w:rsidR="00A35F32" w:rsidRPr="00A35F32" w:rsidRDefault="00A35F32" w:rsidP="00A35F32"/>
          <w:p w14:paraId="3378A1D5" w14:textId="77777777" w:rsidR="00A35F32" w:rsidRPr="00A35F32" w:rsidRDefault="00A35F32" w:rsidP="00A35F32"/>
          <w:p w14:paraId="385AE24F" w14:textId="77777777" w:rsidR="00A35F32" w:rsidRPr="00A35F32" w:rsidRDefault="00A35F32" w:rsidP="00A35F32"/>
          <w:p w14:paraId="11247C31" w14:textId="77777777" w:rsidR="00A35F32" w:rsidRPr="00A35F32" w:rsidRDefault="00A35F32" w:rsidP="00A35F32"/>
          <w:p w14:paraId="12769A86" w14:textId="77777777" w:rsidR="00A35F32" w:rsidRPr="00A35F32" w:rsidRDefault="00A35F32" w:rsidP="00A35F32"/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tcMar>
              <w:top w:w="50" w:type="dxa"/>
              <w:left w:w="130" w:type="dxa"/>
              <w:bottom w:w="50" w:type="dxa"/>
              <w:right w:w="130" w:type="dxa"/>
            </w:tcMar>
            <w:vAlign w:val="center"/>
          </w:tcPr>
          <w:p w14:paraId="6B12CA1D" w14:textId="77777777" w:rsidR="00792316" w:rsidRDefault="00000000">
            <w:pPr>
              <w:spacing w:after="40" w:line="276" w:lineRule="auto"/>
            </w:pPr>
            <w:proofErr w:type="gramStart"/>
            <w:r>
              <w:rPr>
                <w:b/>
                <w:bCs/>
                <w:sz w:val="18"/>
                <w:szCs w:val="18"/>
              </w:rPr>
              <w:t>A  Death</w:t>
            </w:r>
            <w:proofErr w:type="gramEnd"/>
          </w:p>
          <w:p w14:paraId="4AE0A6A8" w14:textId="77777777" w:rsidR="0079231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Notify HSE without delay. Report received within 10 days. Online, or phone (Section 2).</w:t>
            </w:r>
          </w:p>
        </w:tc>
      </w:tr>
      <w:tr w:rsidR="00792316" w14:paraId="5D946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1C73B972" w14:textId="77777777" w:rsidR="00792316" w:rsidRDefault="00000000">
            <w:pPr>
              <w:spacing w:after="40" w:line="276" w:lineRule="auto"/>
              <w:jc w:val="center"/>
            </w:pPr>
            <w:proofErr w:type="gramStart"/>
            <w:r>
              <w:rPr>
                <w:b/>
                <w:bCs/>
                <w:color w:val="5C3566"/>
                <w:sz w:val="16"/>
                <w:szCs w:val="16"/>
              </w:rPr>
              <w:t>NO  ▼</w:t>
            </w:r>
            <w:proofErr w:type="gramEnd"/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E9DFCD8" w14:textId="77777777" w:rsidR="00A35F32" w:rsidRPr="00A35F32" w:rsidRDefault="00A35F32" w:rsidP="00A35F32"/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DF9A750" w14:textId="77777777" w:rsidR="00792316" w:rsidRDefault="00792316">
            <w:pPr>
              <w:spacing w:after="40" w:line="276" w:lineRule="auto"/>
            </w:pPr>
          </w:p>
        </w:tc>
      </w:tr>
      <w:tr w:rsidR="00792316" w14:paraId="7963E8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8" w:space="0" w:color="6B4E8E"/>
              <w:left w:val="single" w:sz="8" w:space="0" w:color="6B4E8E"/>
              <w:bottom w:val="single" w:sz="8" w:space="0" w:color="6B4E8E"/>
              <w:right w:val="single" w:sz="8" w:space="0" w:color="6B4E8E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225CEE37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2.  Did a worker suffer a specified injury? (Section 3 – for example most fractures, amputation, loss of consciousness.)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20" w:type="dxa"/>
              <w:bottom w:w="90" w:type="dxa"/>
              <w:right w:w="20" w:type="dxa"/>
            </w:tcMar>
            <w:vAlign w:val="center"/>
          </w:tcPr>
          <w:p w14:paraId="622B8AAC" w14:textId="77777777" w:rsidR="00792316" w:rsidRDefault="00000000">
            <w:pPr>
              <w:spacing w:after="40" w:line="276" w:lineRule="auto"/>
              <w:jc w:val="center"/>
            </w:pPr>
            <w:r>
              <w:rPr>
                <w:b/>
                <w:bCs/>
                <w:color w:val="5C3566"/>
                <w:sz w:val="17"/>
                <w:szCs w:val="17"/>
              </w:rPr>
              <w:t>YES ›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tcMar>
              <w:top w:w="50" w:type="dxa"/>
              <w:left w:w="130" w:type="dxa"/>
              <w:bottom w:w="50" w:type="dxa"/>
              <w:right w:w="130" w:type="dxa"/>
            </w:tcMar>
            <w:vAlign w:val="center"/>
          </w:tcPr>
          <w:p w14:paraId="3B73C865" w14:textId="77777777" w:rsidR="00792316" w:rsidRDefault="00000000">
            <w:pPr>
              <w:spacing w:after="40" w:line="276" w:lineRule="auto"/>
            </w:pPr>
            <w:proofErr w:type="gramStart"/>
            <w:r>
              <w:rPr>
                <w:b/>
                <w:bCs/>
                <w:sz w:val="18"/>
                <w:szCs w:val="18"/>
              </w:rPr>
              <w:t>B  Specified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injury</w:t>
            </w:r>
          </w:p>
          <w:p w14:paraId="63DB9159" w14:textId="77777777" w:rsidR="0079231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Notify HSE without delay. Report received within 10 days. Online, or phone.</w:t>
            </w:r>
          </w:p>
        </w:tc>
      </w:tr>
      <w:tr w:rsidR="00792316" w14:paraId="00FAA8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08CF3FA6" w14:textId="77777777" w:rsidR="00792316" w:rsidRDefault="00000000">
            <w:pPr>
              <w:spacing w:after="40" w:line="276" w:lineRule="auto"/>
              <w:jc w:val="center"/>
            </w:pPr>
            <w:proofErr w:type="gramStart"/>
            <w:r>
              <w:rPr>
                <w:b/>
                <w:bCs/>
                <w:color w:val="5C3566"/>
                <w:sz w:val="16"/>
                <w:szCs w:val="16"/>
              </w:rPr>
              <w:t>NO  ▼</w:t>
            </w:r>
            <w:proofErr w:type="gramEnd"/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1C97E6D" w14:textId="77777777" w:rsidR="00792316" w:rsidRDefault="00792316">
            <w:pPr>
              <w:spacing w:after="40" w:line="276" w:lineRule="auto"/>
            </w:pP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A03DB22" w14:textId="77777777" w:rsidR="00792316" w:rsidRDefault="00792316">
            <w:pPr>
              <w:spacing w:after="40" w:line="276" w:lineRule="auto"/>
            </w:pPr>
          </w:p>
        </w:tc>
      </w:tr>
      <w:tr w:rsidR="00792316" w14:paraId="75384F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8" w:space="0" w:color="6B4E8E"/>
              <w:left w:val="single" w:sz="8" w:space="0" w:color="6B4E8E"/>
              <w:bottom w:val="single" w:sz="8" w:space="0" w:color="6B4E8E"/>
              <w:right w:val="single" w:sz="8" w:space="0" w:color="6B4E8E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2B28C244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3.  Was a member of the public (not at work) injured and taken straight from the scene to hospital for treatment?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20" w:type="dxa"/>
              <w:bottom w:w="90" w:type="dxa"/>
              <w:right w:w="20" w:type="dxa"/>
            </w:tcMar>
            <w:vAlign w:val="center"/>
          </w:tcPr>
          <w:p w14:paraId="55B16F7D" w14:textId="77777777" w:rsidR="00792316" w:rsidRDefault="00000000">
            <w:pPr>
              <w:spacing w:after="40" w:line="276" w:lineRule="auto"/>
              <w:jc w:val="center"/>
            </w:pPr>
            <w:r>
              <w:rPr>
                <w:b/>
                <w:bCs/>
                <w:color w:val="5C3566"/>
                <w:sz w:val="17"/>
                <w:szCs w:val="17"/>
              </w:rPr>
              <w:t>YES ›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tcMar>
              <w:top w:w="50" w:type="dxa"/>
              <w:left w:w="130" w:type="dxa"/>
              <w:bottom w:w="50" w:type="dxa"/>
              <w:right w:w="130" w:type="dxa"/>
            </w:tcMar>
            <w:vAlign w:val="center"/>
          </w:tcPr>
          <w:p w14:paraId="130EEA03" w14:textId="77777777" w:rsidR="00792316" w:rsidRDefault="00000000">
            <w:pPr>
              <w:spacing w:after="40" w:line="276" w:lineRule="auto"/>
            </w:pPr>
            <w:proofErr w:type="gramStart"/>
            <w:r>
              <w:rPr>
                <w:b/>
                <w:bCs/>
                <w:sz w:val="18"/>
                <w:szCs w:val="18"/>
              </w:rPr>
              <w:t>C  Member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of the public</w:t>
            </w:r>
          </w:p>
          <w:p w14:paraId="3E343DEC" w14:textId="77777777" w:rsidR="0079231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Notify HSE without delay. Report received within 10 days. Online only.</w:t>
            </w:r>
          </w:p>
        </w:tc>
      </w:tr>
      <w:tr w:rsidR="00792316" w14:paraId="3ED67B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0C4E5690" w14:textId="77777777" w:rsidR="00792316" w:rsidRDefault="00000000">
            <w:pPr>
              <w:spacing w:after="40" w:line="276" w:lineRule="auto"/>
              <w:jc w:val="center"/>
            </w:pPr>
            <w:proofErr w:type="gramStart"/>
            <w:r>
              <w:rPr>
                <w:b/>
                <w:bCs/>
                <w:color w:val="5C3566"/>
                <w:sz w:val="16"/>
                <w:szCs w:val="16"/>
              </w:rPr>
              <w:t>NO  ▼</w:t>
            </w:r>
            <w:proofErr w:type="gramEnd"/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45B9839" w14:textId="77777777" w:rsidR="00792316" w:rsidRDefault="00792316">
            <w:pPr>
              <w:spacing w:after="40" w:line="276" w:lineRule="auto"/>
            </w:pP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8EB883E" w14:textId="77777777" w:rsidR="00792316" w:rsidRDefault="00792316">
            <w:pPr>
              <w:spacing w:after="40" w:line="276" w:lineRule="auto"/>
            </w:pPr>
          </w:p>
        </w:tc>
      </w:tr>
      <w:tr w:rsidR="00792316" w14:paraId="43CBA8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8" w:space="0" w:color="6B4E8E"/>
              <w:left w:val="single" w:sz="8" w:space="0" w:color="6B4E8E"/>
              <w:bottom w:val="single" w:sz="8" w:space="0" w:color="6B4E8E"/>
              <w:right w:val="single" w:sz="8" w:space="0" w:color="6B4E8E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454FBA6D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4.  Was it a dangerous occurrence on the list in Section 4 – even if nobody was hurt?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20" w:type="dxa"/>
              <w:bottom w:w="90" w:type="dxa"/>
              <w:right w:w="20" w:type="dxa"/>
            </w:tcMar>
            <w:vAlign w:val="center"/>
          </w:tcPr>
          <w:p w14:paraId="1EAFC363" w14:textId="77777777" w:rsidR="00792316" w:rsidRDefault="00000000">
            <w:pPr>
              <w:spacing w:after="40" w:line="276" w:lineRule="auto"/>
              <w:jc w:val="center"/>
            </w:pPr>
            <w:r>
              <w:rPr>
                <w:b/>
                <w:bCs/>
                <w:color w:val="5C3566"/>
                <w:sz w:val="17"/>
                <w:szCs w:val="17"/>
              </w:rPr>
              <w:t>YES ›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4D6"/>
            <w:tcMar>
              <w:top w:w="50" w:type="dxa"/>
              <w:left w:w="130" w:type="dxa"/>
              <w:bottom w:w="50" w:type="dxa"/>
              <w:right w:w="130" w:type="dxa"/>
            </w:tcMar>
            <w:vAlign w:val="center"/>
          </w:tcPr>
          <w:p w14:paraId="57E773FF" w14:textId="77777777" w:rsidR="00792316" w:rsidRDefault="00000000">
            <w:pPr>
              <w:spacing w:after="40" w:line="276" w:lineRule="auto"/>
            </w:pPr>
            <w:proofErr w:type="gramStart"/>
            <w:r>
              <w:rPr>
                <w:b/>
                <w:bCs/>
                <w:sz w:val="18"/>
                <w:szCs w:val="18"/>
              </w:rPr>
              <w:t>D  Dangerous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occurrence</w:t>
            </w:r>
          </w:p>
          <w:p w14:paraId="6559DEF7" w14:textId="77777777" w:rsidR="0079231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Notify HSE without delay. Report received within 10 days. Online only.</w:t>
            </w:r>
          </w:p>
        </w:tc>
      </w:tr>
      <w:tr w:rsidR="00792316" w14:paraId="62A42B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76FB2ABA" w14:textId="77777777" w:rsidR="00792316" w:rsidRDefault="00000000">
            <w:pPr>
              <w:spacing w:after="40" w:line="276" w:lineRule="auto"/>
              <w:jc w:val="center"/>
            </w:pPr>
            <w:proofErr w:type="gramStart"/>
            <w:r>
              <w:rPr>
                <w:b/>
                <w:bCs/>
                <w:color w:val="5C3566"/>
                <w:sz w:val="16"/>
                <w:szCs w:val="16"/>
              </w:rPr>
              <w:t>NO  ▼</w:t>
            </w:r>
            <w:proofErr w:type="gramEnd"/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CA31543" w14:textId="77777777" w:rsidR="00792316" w:rsidRDefault="00792316">
            <w:pPr>
              <w:spacing w:after="40" w:line="276" w:lineRule="auto"/>
            </w:pP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7737033" w14:textId="77777777" w:rsidR="00792316" w:rsidRDefault="00792316">
            <w:pPr>
              <w:spacing w:after="40" w:line="276" w:lineRule="auto"/>
            </w:pPr>
          </w:p>
        </w:tc>
      </w:tr>
      <w:tr w:rsidR="00792316" w14:paraId="2C871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8" w:space="0" w:color="6B4E8E"/>
              <w:left w:val="single" w:sz="8" w:space="0" w:color="6B4E8E"/>
              <w:bottom w:val="single" w:sz="8" w:space="0" w:color="6B4E8E"/>
              <w:right w:val="single" w:sz="8" w:space="0" w:color="6B4E8E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4F29429B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5.  Is a worker off work, or unable to do their normal work, for more than 7 days in a row (not counting the day of the accident)?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20" w:type="dxa"/>
              <w:bottom w:w="90" w:type="dxa"/>
              <w:right w:w="20" w:type="dxa"/>
            </w:tcMar>
            <w:vAlign w:val="center"/>
          </w:tcPr>
          <w:p w14:paraId="7CED0CB8" w14:textId="77777777" w:rsidR="00792316" w:rsidRDefault="00000000">
            <w:pPr>
              <w:spacing w:after="40" w:line="276" w:lineRule="auto"/>
              <w:jc w:val="center"/>
            </w:pPr>
            <w:r>
              <w:rPr>
                <w:b/>
                <w:bCs/>
                <w:color w:val="5C3566"/>
                <w:sz w:val="17"/>
                <w:szCs w:val="17"/>
              </w:rPr>
              <w:t>YES ›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50" w:type="dxa"/>
              <w:left w:w="130" w:type="dxa"/>
              <w:bottom w:w="50" w:type="dxa"/>
              <w:right w:w="130" w:type="dxa"/>
            </w:tcMar>
            <w:vAlign w:val="center"/>
          </w:tcPr>
          <w:p w14:paraId="2D0DFBEF" w14:textId="77777777" w:rsidR="00792316" w:rsidRDefault="00000000">
            <w:pPr>
              <w:spacing w:after="40" w:line="276" w:lineRule="auto"/>
            </w:pPr>
            <w:proofErr w:type="gramStart"/>
            <w:r>
              <w:rPr>
                <w:b/>
                <w:bCs/>
                <w:sz w:val="18"/>
                <w:szCs w:val="18"/>
              </w:rPr>
              <w:t>E  Over</w:t>
            </w:r>
            <w:proofErr w:type="gramEnd"/>
            <w:r>
              <w:rPr>
                <w:b/>
                <w:bCs/>
                <w:sz w:val="18"/>
                <w:szCs w:val="18"/>
              </w:rPr>
              <w:t>-7-day injury</w:t>
            </w:r>
          </w:p>
          <w:p w14:paraId="0C86DADE" w14:textId="77777777" w:rsidR="0079231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Report online within 15 days of the accident.</w:t>
            </w:r>
          </w:p>
        </w:tc>
      </w:tr>
      <w:tr w:rsidR="00792316" w14:paraId="1FFC7D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56A4939A" w14:textId="77777777" w:rsidR="00792316" w:rsidRDefault="00000000">
            <w:pPr>
              <w:spacing w:after="40" w:line="276" w:lineRule="auto"/>
              <w:jc w:val="center"/>
            </w:pPr>
            <w:proofErr w:type="gramStart"/>
            <w:r>
              <w:rPr>
                <w:b/>
                <w:bCs/>
                <w:color w:val="5C3566"/>
                <w:sz w:val="16"/>
                <w:szCs w:val="16"/>
              </w:rPr>
              <w:t>NO  ▼</w:t>
            </w:r>
            <w:proofErr w:type="gramEnd"/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2BF4F2B" w14:textId="77777777" w:rsidR="00792316" w:rsidRDefault="00792316">
            <w:pPr>
              <w:spacing w:after="40" w:line="276" w:lineRule="auto"/>
            </w:pP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04CDE65" w14:textId="77777777" w:rsidR="00792316" w:rsidRDefault="00792316">
            <w:pPr>
              <w:spacing w:after="40" w:line="276" w:lineRule="auto"/>
            </w:pPr>
          </w:p>
        </w:tc>
      </w:tr>
      <w:tr w:rsidR="00792316" w14:paraId="45466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8" w:space="0" w:color="6B4E8E"/>
              <w:left w:val="single" w:sz="8" w:space="0" w:color="6B4E8E"/>
              <w:bottom w:val="single" w:sz="8" w:space="0" w:color="6B4E8E"/>
              <w:right w:val="single" w:sz="8" w:space="0" w:color="6B4E8E"/>
            </w:tcBorders>
            <w:shd w:val="clear" w:color="auto" w:fill="F3EFF7"/>
            <w:tcMar>
              <w:top w:w="60" w:type="dxa"/>
              <w:left w:w="130" w:type="dxa"/>
              <w:bottom w:w="60" w:type="dxa"/>
              <w:right w:w="130" w:type="dxa"/>
            </w:tcMar>
            <w:vAlign w:val="center"/>
          </w:tcPr>
          <w:p w14:paraId="34768351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sz w:val="19"/>
                <w:szCs w:val="19"/>
              </w:rPr>
              <w:t>6.  Has a doctor diagnosed a reportable disease (Section 5), linked to the person’s work?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20" w:type="dxa"/>
              <w:bottom w:w="90" w:type="dxa"/>
              <w:right w:w="20" w:type="dxa"/>
            </w:tcMar>
            <w:vAlign w:val="center"/>
          </w:tcPr>
          <w:p w14:paraId="41988ECC" w14:textId="77777777" w:rsidR="00792316" w:rsidRDefault="00000000">
            <w:pPr>
              <w:spacing w:after="40" w:line="276" w:lineRule="auto"/>
              <w:jc w:val="center"/>
            </w:pPr>
            <w:r>
              <w:rPr>
                <w:b/>
                <w:bCs/>
                <w:color w:val="5C3566"/>
                <w:sz w:val="17"/>
                <w:szCs w:val="17"/>
              </w:rPr>
              <w:t>YES ›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50" w:type="dxa"/>
              <w:left w:w="130" w:type="dxa"/>
              <w:bottom w:w="50" w:type="dxa"/>
              <w:right w:w="130" w:type="dxa"/>
            </w:tcMar>
            <w:vAlign w:val="center"/>
          </w:tcPr>
          <w:p w14:paraId="14AAEFD2" w14:textId="77777777" w:rsidR="00792316" w:rsidRDefault="00000000">
            <w:pPr>
              <w:spacing w:after="40" w:line="276" w:lineRule="auto"/>
            </w:pPr>
            <w:proofErr w:type="gramStart"/>
            <w:r>
              <w:rPr>
                <w:b/>
                <w:bCs/>
                <w:sz w:val="18"/>
                <w:szCs w:val="18"/>
              </w:rPr>
              <w:t>F  Occupational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disease</w:t>
            </w:r>
          </w:p>
          <w:p w14:paraId="7CBEF83E" w14:textId="77777777" w:rsidR="0079231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>Report online as soon as you receive the diagnosis.</w:t>
            </w:r>
          </w:p>
        </w:tc>
      </w:tr>
      <w:tr w:rsidR="00792316" w14:paraId="730953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382F4C5A" w14:textId="77777777" w:rsidR="00792316" w:rsidRDefault="00000000">
            <w:pPr>
              <w:spacing w:after="40" w:line="276" w:lineRule="auto"/>
              <w:jc w:val="center"/>
            </w:pPr>
            <w:proofErr w:type="gramStart"/>
            <w:r>
              <w:rPr>
                <w:b/>
                <w:bCs/>
                <w:color w:val="5C3566"/>
                <w:sz w:val="16"/>
                <w:szCs w:val="16"/>
              </w:rPr>
              <w:t>NO  ▼</w:t>
            </w:r>
            <w:proofErr w:type="gramEnd"/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90F3A9" w14:textId="77777777" w:rsidR="00792316" w:rsidRDefault="00792316">
            <w:pPr>
              <w:spacing w:after="40" w:line="276" w:lineRule="auto"/>
            </w:pP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8E06181" w14:textId="77777777" w:rsidR="00792316" w:rsidRDefault="00792316">
            <w:pPr>
              <w:spacing w:after="40" w:line="276" w:lineRule="auto"/>
            </w:pPr>
          </w:p>
        </w:tc>
      </w:tr>
      <w:tr w:rsidR="00792316" w14:paraId="7C63CB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50" w:type="dxa"/>
              <w:left w:w="130" w:type="dxa"/>
              <w:bottom w:w="50" w:type="dxa"/>
              <w:right w:w="130" w:type="dxa"/>
            </w:tcMar>
          </w:tcPr>
          <w:p w14:paraId="47E0B351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sz w:val="18"/>
                <w:szCs w:val="18"/>
              </w:rPr>
              <w:t>Not reportable to HSE</w:t>
            </w:r>
          </w:p>
          <w:p w14:paraId="124C0E29" w14:textId="77777777" w:rsidR="00792316" w:rsidRDefault="00000000">
            <w:pPr>
              <w:spacing w:after="40" w:line="276" w:lineRule="auto"/>
            </w:pPr>
            <w:r>
              <w:rPr>
                <w:sz w:val="18"/>
                <w:szCs w:val="18"/>
              </w:rPr>
              <w:t xml:space="preserve">Still record it in ARB-INC-01 and investigate in proportion. Off for more than 3 days (not counting the day of the accident)? Record it as an over-3-day injury – no HSE report. Not sure? Check the HSE RIDDOR pages or ask </w:t>
            </w:r>
            <w:r>
              <w:rPr>
                <w:color w:val="FF0000"/>
                <w:sz w:val="18"/>
                <w:szCs w:val="18"/>
              </w:rPr>
              <w:t>[H&amp;S adviser]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AC7E54F" w14:textId="77777777" w:rsidR="00792316" w:rsidRDefault="00792316">
            <w:pPr>
              <w:spacing w:after="40" w:line="276" w:lineRule="auto"/>
            </w:pPr>
          </w:p>
        </w:tc>
        <w:tc>
          <w:tcPr>
            <w:tcW w:w="4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1B4B3D5" w14:textId="77777777" w:rsidR="00792316" w:rsidRDefault="00792316">
            <w:pPr>
              <w:spacing w:after="40" w:line="276" w:lineRule="auto"/>
            </w:pPr>
          </w:p>
        </w:tc>
      </w:tr>
    </w:tbl>
    <w:p w14:paraId="1B8A32EC" w14:textId="77777777" w:rsidR="00792316" w:rsidRDefault="00792316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92316" w14:paraId="49A710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1FD057AF" w14:textId="77777777" w:rsidR="00792316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lastRenderedPageBreak/>
              <w:t>The three things that matter most</w:t>
            </w:r>
          </w:p>
          <w:p w14:paraId="16C0A726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Death, specified injury, dangerous occurrence, or a member of the public taken to hospital:</w:t>
            </w:r>
            <w:r>
              <w:rPr>
                <w:sz w:val="21"/>
                <w:szCs w:val="21"/>
              </w:rPr>
              <w:t xml:space="preserve"> notify HSE </w:t>
            </w:r>
            <w:r>
              <w:rPr>
                <w:b/>
                <w:bCs/>
                <w:sz w:val="21"/>
                <w:szCs w:val="21"/>
              </w:rPr>
              <w:t>without delay</w:t>
            </w:r>
            <w:r>
              <w:rPr>
                <w:sz w:val="21"/>
                <w:szCs w:val="21"/>
              </w:rPr>
              <w:t xml:space="preserve"> – the online form, the same day if you can. HSE must receive the report </w:t>
            </w:r>
            <w:r>
              <w:rPr>
                <w:b/>
                <w:bCs/>
                <w:sz w:val="21"/>
                <w:szCs w:val="21"/>
              </w:rPr>
              <w:t>within 10 days</w:t>
            </w:r>
            <w:r>
              <w:rPr>
                <w:sz w:val="21"/>
                <w:szCs w:val="21"/>
              </w:rPr>
              <w:t>.</w:t>
            </w:r>
          </w:p>
          <w:p w14:paraId="77D916B9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A worker off, or unable to do their normal work, for more than 7 days</w:t>
            </w:r>
            <w:r>
              <w:rPr>
                <w:sz w:val="21"/>
                <w:szCs w:val="21"/>
              </w:rPr>
              <w:t xml:space="preserve"> (not counting the day of the accident; weekends count): report online </w:t>
            </w:r>
            <w:r>
              <w:rPr>
                <w:b/>
                <w:bCs/>
                <w:sz w:val="21"/>
                <w:szCs w:val="21"/>
              </w:rPr>
              <w:t>within 15 days</w:t>
            </w:r>
            <w:r>
              <w:rPr>
                <w:sz w:val="21"/>
                <w:szCs w:val="21"/>
              </w:rPr>
              <w:t xml:space="preserve"> of the accident.</w:t>
            </w:r>
          </w:p>
          <w:p w14:paraId="5E49A0B4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Record every decision</w:t>
            </w:r>
            <w:r>
              <w:rPr>
                <w:sz w:val="21"/>
                <w:szCs w:val="21"/>
              </w:rPr>
              <w:t xml:space="preserve"> in ARB-INC-01, including “not reportable”, and keep RIDDOR records for </w:t>
            </w:r>
            <w:r>
              <w:rPr>
                <w:b/>
                <w:bCs/>
                <w:sz w:val="21"/>
                <w:szCs w:val="21"/>
              </w:rPr>
              <w:t>at least 3 years</w:t>
            </w:r>
            <w:r>
              <w:rPr>
                <w:sz w:val="21"/>
                <w:szCs w:val="21"/>
              </w:rPr>
              <w:t>.</w:t>
            </w:r>
          </w:p>
        </w:tc>
      </w:tr>
    </w:tbl>
    <w:p w14:paraId="291DBE72" w14:textId="77777777" w:rsidR="00792316" w:rsidRDefault="00792316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92316" w14:paraId="0387F4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751FEB36" w14:textId="77777777" w:rsidR="00792316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t>Is it a work-related accident?</w:t>
            </w:r>
          </w:p>
          <w:p w14:paraId="648F619D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 xml:space="preserve">An </w:t>
            </w:r>
            <w:r>
              <w:rPr>
                <w:b/>
                <w:bCs/>
                <w:sz w:val="21"/>
                <w:szCs w:val="21"/>
              </w:rPr>
              <w:t>accident</w:t>
            </w:r>
            <w:r>
              <w:rPr>
                <w:sz w:val="21"/>
                <w:szCs w:val="21"/>
              </w:rPr>
              <w:t xml:space="preserve"> is a separate, identifiable, unintended incident that causes physical injury. It is </w:t>
            </w:r>
            <w:r>
              <w:rPr>
                <w:b/>
                <w:bCs/>
                <w:sz w:val="21"/>
                <w:szCs w:val="21"/>
              </w:rPr>
              <w:t>work-related</w:t>
            </w:r>
            <w:r>
              <w:rPr>
                <w:sz w:val="21"/>
                <w:szCs w:val="21"/>
              </w:rPr>
              <w:t xml:space="preserve"> if it arose out of or in connection with work – the work itself (how it was done, the kit, the site) must have played a part, not just the place.</w:t>
            </w:r>
          </w:p>
          <w:p w14:paraId="6BA0AC8F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Road traffic accidents</w:t>
            </w:r>
            <w:r>
              <w:rPr>
                <w:sz w:val="21"/>
                <w:szCs w:val="21"/>
              </w:rPr>
              <w:t xml:space="preserve"> involving a moving vehicle on a public road are </w:t>
            </w:r>
            <w:r>
              <w:rPr>
                <w:b/>
                <w:bCs/>
                <w:sz w:val="21"/>
                <w:szCs w:val="21"/>
              </w:rPr>
              <w:t>not</w:t>
            </w:r>
            <w:r>
              <w:rPr>
                <w:sz w:val="21"/>
                <w:szCs w:val="21"/>
              </w:rPr>
              <w:t xml:space="preserve"> RIDDOR-reportable, </w:t>
            </w:r>
            <w:r>
              <w:rPr>
                <w:b/>
                <w:bCs/>
                <w:sz w:val="21"/>
                <w:szCs w:val="21"/>
              </w:rPr>
              <w:t>except</w:t>
            </w:r>
            <w:r>
              <w:rPr>
                <w:sz w:val="21"/>
                <w:szCs w:val="21"/>
              </w:rPr>
              <w:t xml:space="preserve"> accidents during loading or unloading, work alongside the road (for example roadside felling or hedge cutting), or an escape of a substance from the vehicle. Tell the police and insurer as ARB-PRO-02 card G says.</w:t>
            </w:r>
          </w:p>
          <w:p w14:paraId="0E08D2B4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Work through every question.</w:t>
            </w:r>
            <w:r>
              <w:rPr>
                <w:sz w:val="21"/>
                <w:szCs w:val="21"/>
              </w:rPr>
              <w:t xml:space="preserve"> One event can be more than one type – for example a MEWP overturns (a dangerous occurrence</w:t>
            </w:r>
            <w:proofErr w:type="gramStart"/>
            <w:r>
              <w:rPr>
                <w:sz w:val="21"/>
                <w:szCs w:val="21"/>
              </w:rPr>
              <w:t>)</w:t>
            </w:r>
            <w:proofErr w:type="gramEnd"/>
            <w:r>
              <w:rPr>
                <w:sz w:val="21"/>
                <w:szCs w:val="21"/>
              </w:rPr>
              <w:t xml:space="preserve"> and the operator breaks a leg (a specified injury). Make sure the report covers everything that happened.</w:t>
            </w:r>
          </w:p>
        </w:tc>
      </w:tr>
    </w:tbl>
    <w:p w14:paraId="5D1F36E5" w14:textId="77777777" w:rsidR="00792316" w:rsidRDefault="00792316">
      <w:pPr>
        <w:spacing w:after="60"/>
      </w:pPr>
    </w:p>
    <w:p w14:paraId="1189D70C" w14:textId="77777777" w:rsidR="0079231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2  </w:t>
      </w:r>
      <w:r>
        <w:rPr>
          <w:b/>
          <w:bCs/>
          <w:color w:val="5C3566"/>
          <w:sz w:val="28"/>
          <w:szCs w:val="28"/>
        </w:rPr>
        <w:t xml:space="preserve">   Deadlines and how to report</w:t>
      </w:r>
    </w:p>
    <w:p w14:paraId="700B9164" w14:textId="77777777" w:rsidR="0079231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2 of </w:t>
      </w:r>
      <w:proofErr w:type="gramStart"/>
      <w:r>
        <w:rPr>
          <w:color w:val="595959"/>
          <w:sz w:val="19"/>
          <w:szCs w:val="19"/>
        </w:rPr>
        <w:t>8  ·</w:t>
      </w:r>
      <w:proofErr w:type="gramEnd"/>
      <w:r>
        <w:rPr>
          <w:color w:val="595959"/>
          <w:sz w:val="19"/>
          <w:szCs w:val="19"/>
        </w:rPr>
        <w:t xml:space="preserve">  About 3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Manager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000"/>
        <w:gridCol w:w="2300"/>
        <w:gridCol w:w="3038"/>
      </w:tblGrid>
      <w:tr w:rsidR="00792316" w14:paraId="0EEE86E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D5A5B7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Type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42FEAC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Notify HSE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30F83C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Deadline for the report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AFD0EA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How</w:t>
            </w:r>
          </w:p>
        </w:tc>
      </w:tr>
      <w:tr w:rsidR="00792316" w14:paraId="73291FD5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BA73AE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A</w:t>
            </w:r>
            <w:r>
              <w:rPr>
                <w:sz w:val="17"/>
                <w:szCs w:val="17"/>
              </w:rPr>
              <w:t xml:space="preserve"> </w:t>
            </w:r>
            <w:proofErr w:type="gramStart"/>
            <w:r>
              <w:rPr>
                <w:sz w:val="17"/>
                <w:szCs w:val="17"/>
              </w:rPr>
              <w:t>Death  ·</w:t>
            </w:r>
            <w:proofErr w:type="gramEnd"/>
            <w:r>
              <w:rPr>
                <w:sz w:val="17"/>
                <w:szCs w:val="17"/>
              </w:rPr>
              <w:t xml:space="preserve">  </w:t>
            </w:r>
            <w:r>
              <w:rPr>
                <w:b/>
                <w:bCs/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 xml:space="preserve"> Specified injury to a worker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F4CEA6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Without delay</w:t>
            </w:r>
            <w:r>
              <w:rPr>
                <w:sz w:val="17"/>
                <w:szCs w:val="17"/>
              </w:rPr>
              <w:t>, by the quickest practicable means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A89A7B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 xml:space="preserve">HSE must </w:t>
            </w:r>
            <w:r>
              <w:rPr>
                <w:b/>
                <w:bCs/>
                <w:sz w:val="17"/>
                <w:szCs w:val="17"/>
              </w:rPr>
              <w:t>receive</w:t>
            </w:r>
            <w:r>
              <w:rPr>
                <w:sz w:val="17"/>
                <w:szCs w:val="17"/>
              </w:rPr>
              <w:t xml:space="preserve"> it </w:t>
            </w:r>
            <w:r>
              <w:rPr>
                <w:b/>
                <w:bCs/>
                <w:sz w:val="17"/>
                <w:szCs w:val="17"/>
              </w:rPr>
              <w:t>within 10 days</w:t>
            </w:r>
            <w:r>
              <w:rPr>
                <w:sz w:val="17"/>
                <w:szCs w:val="17"/>
              </w:rPr>
              <w:t xml:space="preserve"> of the incident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3B5B45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 xml:space="preserve">Online form. Or phone </w:t>
            </w:r>
            <w:r>
              <w:rPr>
                <w:b/>
                <w:bCs/>
                <w:sz w:val="17"/>
                <w:szCs w:val="17"/>
              </w:rPr>
              <w:t>0345 300 9923</w:t>
            </w:r>
            <w:r>
              <w:rPr>
                <w:sz w:val="17"/>
                <w:szCs w:val="17"/>
              </w:rPr>
              <w:t xml:space="preserve"> (Mon–Fri, 8.30am–5pm) – deaths and specified injuries to workers </w:t>
            </w:r>
            <w:r>
              <w:rPr>
                <w:b/>
                <w:bCs/>
                <w:sz w:val="17"/>
                <w:szCs w:val="17"/>
              </w:rPr>
              <w:t>only</w:t>
            </w:r>
            <w:r>
              <w:rPr>
                <w:sz w:val="17"/>
                <w:szCs w:val="17"/>
              </w:rPr>
              <w:t>.</w:t>
            </w:r>
          </w:p>
        </w:tc>
      </w:tr>
      <w:tr w:rsidR="00792316" w14:paraId="1232A2D5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B7304F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 xml:space="preserve"> Member of the public taken to </w:t>
            </w:r>
            <w:proofErr w:type="gramStart"/>
            <w:r>
              <w:rPr>
                <w:sz w:val="17"/>
                <w:szCs w:val="17"/>
              </w:rPr>
              <w:t>hospital  ·</w:t>
            </w:r>
            <w:proofErr w:type="gramEnd"/>
            <w:r>
              <w:rPr>
                <w:sz w:val="17"/>
                <w:szCs w:val="17"/>
              </w:rPr>
              <w:t xml:space="preserve">  </w:t>
            </w:r>
            <w:r>
              <w:rPr>
                <w:b/>
                <w:bCs/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 xml:space="preserve"> Dangerous occurrence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C4F8D4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Without delay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8AA459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 xml:space="preserve">Received </w:t>
            </w:r>
            <w:r>
              <w:rPr>
                <w:b/>
                <w:bCs/>
                <w:sz w:val="17"/>
                <w:szCs w:val="17"/>
              </w:rPr>
              <w:t>within 10 days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CFC12C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Online form only.</w:t>
            </w:r>
          </w:p>
        </w:tc>
      </w:tr>
      <w:tr w:rsidR="00792316" w14:paraId="001EEA5E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9D83CB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E</w:t>
            </w:r>
            <w:r>
              <w:rPr>
                <w:sz w:val="17"/>
                <w:szCs w:val="17"/>
              </w:rPr>
              <w:t xml:space="preserve"> Over-7-day injury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D5E85A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No immediate notice needed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3F83DC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Within 15 days</w:t>
            </w:r>
            <w:r>
              <w:rPr>
                <w:sz w:val="17"/>
                <w:szCs w:val="17"/>
              </w:rPr>
              <w:t xml:space="preserve"> of the accident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B26D7B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Online form.</w:t>
            </w:r>
          </w:p>
        </w:tc>
      </w:tr>
      <w:tr w:rsidR="00792316" w14:paraId="0A976808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11D417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F</w:t>
            </w:r>
            <w:r>
              <w:rPr>
                <w:sz w:val="17"/>
                <w:szCs w:val="17"/>
              </w:rPr>
              <w:t xml:space="preserve"> Occupational disease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025C2F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No separate notice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975988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 xml:space="preserve">Report </w:t>
            </w:r>
            <w:r>
              <w:rPr>
                <w:b/>
                <w:bCs/>
                <w:sz w:val="17"/>
                <w:szCs w:val="17"/>
              </w:rPr>
              <w:t>without delay</w:t>
            </w:r>
            <w:r>
              <w:rPr>
                <w:sz w:val="17"/>
                <w:szCs w:val="17"/>
              </w:rPr>
              <w:t xml:space="preserve"> once you receive the diagnosis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5283CF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Online form.</w:t>
            </w:r>
          </w:p>
        </w:tc>
      </w:tr>
      <w:tr w:rsidR="00792316" w14:paraId="485CB4C2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7EA77C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Over-3-day injury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EC432C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Do not report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D9C3E1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–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3C60DD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Record it: ARB-INC-01 and the accident book.</w:t>
            </w:r>
          </w:p>
        </w:tc>
      </w:tr>
    </w:tbl>
    <w:p w14:paraId="278F5257" w14:textId="77777777" w:rsidR="00792316" w:rsidRDefault="0079231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92316" w14:paraId="06DBD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4056A19B" w14:textId="77777777" w:rsidR="00792316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lastRenderedPageBreak/>
              <w:t>Out of hours, and who to phone</w:t>
            </w:r>
          </w:p>
          <w:p w14:paraId="56829485" w14:textId="77777777" w:rsidR="00792316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 xml:space="preserve">HSE is </w:t>
            </w:r>
            <w:r>
              <w:rPr>
                <w:b/>
                <w:bCs/>
                <w:sz w:val="21"/>
                <w:szCs w:val="21"/>
              </w:rPr>
              <w:t>not an emergency service</w:t>
            </w:r>
            <w:r>
              <w:rPr>
                <w:sz w:val="21"/>
                <w:szCs w:val="21"/>
              </w:rPr>
              <w:t xml:space="preserve">. For any emergency, call </w:t>
            </w:r>
            <w:r>
              <w:rPr>
                <w:b/>
                <w:bCs/>
                <w:sz w:val="21"/>
                <w:szCs w:val="21"/>
              </w:rPr>
              <w:t>999</w:t>
            </w:r>
            <w:r>
              <w:rPr>
                <w:sz w:val="21"/>
                <w:szCs w:val="21"/>
              </w:rPr>
              <w:t xml:space="preserve">. The </w:t>
            </w:r>
            <w:r>
              <w:rPr>
                <w:b/>
                <w:bCs/>
                <w:sz w:val="21"/>
                <w:szCs w:val="21"/>
              </w:rPr>
              <w:t>online form works at any time</w:t>
            </w:r>
            <w:r>
              <w:rPr>
                <w:sz w:val="21"/>
                <w:szCs w:val="21"/>
              </w:rPr>
              <w:t>, so out-of-hours incidents can be reported straight away.</w:t>
            </w:r>
          </w:p>
          <w:p w14:paraId="6A888AA8" w14:textId="77777777" w:rsidR="00792316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>HSE’s duty officer (</w:t>
            </w:r>
            <w:r>
              <w:rPr>
                <w:b/>
                <w:bCs/>
                <w:sz w:val="21"/>
                <w:szCs w:val="21"/>
              </w:rPr>
              <w:t>0151 922 9235</w:t>
            </w:r>
            <w:r>
              <w:rPr>
                <w:sz w:val="21"/>
                <w:szCs w:val="21"/>
              </w:rPr>
              <w:t xml:space="preserve">) is only for out-of-hours incidents that need an urgent HSE response: a </w:t>
            </w:r>
            <w:r>
              <w:rPr>
                <w:b/>
                <w:bCs/>
                <w:sz w:val="21"/>
                <w:szCs w:val="21"/>
              </w:rPr>
              <w:t>work-related death</w:t>
            </w:r>
            <w:r>
              <w:rPr>
                <w:sz w:val="21"/>
                <w:szCs w:val="21"/>
              </w:rPr>
              <w:t xml:space="preserve">, a serious incident with </w:t>
            </w:r>
            <w:r>
              <w:rPr>
                <w:b/>
                <w:bCs/>
                <w:sz w:val="21"/>
                <w:szCs w:val="21"/>
              </w:rPr>
              <w:t>multiple casualties</w:t>
            </w:r>
            <w:r>
              <w:rPr>
                <w:sz w:val="21"/>
                <w:szCs w:val="21"/>
              </w:rPr>
              <w:t xml:space="preserve">, or one causing </w:t>
            </w:r>
            <w:r>
              <w:rPr>
                <w:b/>
                <w:bCs/>
                <w:sz w:val="21"/>
                <w:szCs w:val="21"/>
              </w:rPr>
              <w:t>major disruption</w:t>
            </w:r>
            <w:r>
              <w:rPr>
                <w:sz w:val="21"/>
                <w:szCs w:val="21"/>
              </w:rPr>
              <w:t xml:space="preserve"> (for example evacuation, road closures, many people taken to hospital).</w:t>
            </w:r>
          </w:p>
          <w:p w14:paraId="133C2ECB" w14:textId="77777777" w:rsidR="00792316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 xml:space="preserve">Where to report: </w:t>
            </w:r>
            <w:r>
              <w:rPr>
                <w:b/>
                <w:bCs/>
                <w:sz w:val="21"/>
                <w:szCs w:val="21"/>
              </w:rPr>
              <w:t>hse.gov.uk/</w:t>
            </w:r>
            <w:proofErr w:type="spellStart"/>
            <w:r>
              <w:rPr>
                <w:b/>
                <w:bCs/>
                <w:sz w:val="21"/>
                <w:szCs w:val="21"/>
              </w:rPr>
              <w:t>riddor</w:t>
            </w:r>
            <w:proofErr w:type="spellEnd"/>
            <w:r>
              <w:rPr>
                <w:sz w:val="21"/>
                <w:szCs w:val="21"/>
              </w:rPr>
              <w:t xml:space="preserve">, then “Make a RIDDOR report”. After you submit, </w:t>
            </w:r>
            <w:r>
              <w:rPr>
                <w:b/>
                <w:bCs/>
                <w:sz w:val="21"/>
                <w:szCs w:val="21"/>
              </w:rPr>
              <w:t>download a copy</w:t>
            </w:r>
            <w:r>
              <w:rPr>
                <w:sz w:val="21"/>
                <w:szCs w:val="21"/>
              </w:rPr>
              <w:t xml:space="preserve"> of the form for our records.</w:t>
            </w:r>
          </w:p>
        </w:tc>
      </w:tr>
    </w:tbl>
    <w:p w14:paraId="5EA1FFF9" w14:textId="77777777" w:rsidR="00792316" w:rsidRDefault="00792316">
      <w:pPr>
        <w:spacing w:after="60"/>
      </w:pPr>
    </w:p>
    <w:p w14:paraId="07E5DBE9" w14:textId="77777777" w:rsidR="0079231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3  </w:t>
      </w:r>
      <w:r>
        <w:rPr>
          <w:b/>
          <w:bCs/>
          <w:color w:val="5C3566"/>
          <w:sz w:val="28"/>
          <w:szCs w:val="28"/>
        </w:rPr>
        <w:t xml:space="preserve">   Specified injuries to workers</w:t>
      </w:r>
    </w:p>
    <w:p w14:paraId="18323511" w14:textId="77777777" w:rsidR="0079231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3 of </w:t>
      </w:r>
      <w:proofErr w:type="gramStart"/>
      <w:r>
        <w:rPr>
          <w:color w:val="595959"/>
          <w:sz w:val="19"/>
          <w:szCs w:val="19"/>
        </w:rPr>
        <w:t>8  ·</w:t>
      </w:r>
      <w:proofErr w:type="gramEnd"/>
      <w:r>
        <w:rPr>
          <w:color w:val="595959"/>
          <w:sz w:val="19"/>
          <w:szCs w:val="19"/>
        </w:rPr>
        <w:t xml:space="preserve">  About 2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Manager</w:t>
      </w:r>
    </w:p>
    <w:p w14:paraId="592A8239" w14:textId="77777777" w:rsidR="00792316" w:rsidRDefault="00000000">
      <w:pPr>
        <w:keepNext/>
        <w:spacing w:after="80"/>
      </w:pPr>
      <w:r>
        <w:rPr>
          <w:sz w:val="19"/>
          <w:szCs w:val="19"/>
        </w:rPr>
        <w:t>These are listed in RIDDOR regulation 4(1). They must be diagnosed by a doctor – a suspected fracture is not reportable until it is confirmed. You do not need to report “just in case”: report once the injury is confirmed.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400"/>
        <w:gridCol w:w="3738"/>
      </w:tblGrid>
      <w:tr w:rsidR="00792316" w14:paraId="215C32C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D2B5A0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Specified injury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8E8AB4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What it means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6BCB1E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Tree work example</w:t>
            </w:r>
          </w:p>
        </w:tc>
      </w:tr>
      <w:tr w:rsidR="00792316" w14:paraId="51006F48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1530A5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Fracture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F80BCC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 xml:space="preserve">Any broken bone </w:t>
            </w:r>
            <w:r>
              <w:rPr>
                <w:b/>
                <w:bCs/>
                <w:sz w:val="17"/>
                <w:szCs w:val="17"/>
              </w:rPr>
              <w:t>except</w:t>
            </w:r>
            <w:r>
              <w:rPr>
                <w:sz w:val="17"/>
                <w:szCs w:val="17"/>
              </w:rPr>
              <w:t xml:space="preserve"> fingers, thumbs and toes.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E9737F" w14:textId="77777777" w:rsidR="00792316" w:rsidRDefault="00000000">
            <w:pPr>
              <w:keepNext/>
              <w:spacing w:after="30" w:line="270" w:lineRule="auto"/>
            </w:pPr>
            <w:proofErr w:type="spellStart"/>
            <w:r>
              <w:rPr>
                <w:sz w:val="17"/>
                <w:szCs w:val="17"/>
              </w:rPr>
              <w:t>Groundsperson’s</w:t>
            </w:r>
            <w:proofErr w:type="spellEnd"/>
            <w:r>
              <w:rPr>
                <w:sz w:val="17"/>
                <w:szCs w:val="17"/>
              </w:rPr>
              <w:t xml:space="preserve"> collarbone broken by a section bouncing off the stem. (A broken finger from the log splitter is not specified – but check the 7-day rule.)</w:t>
            </w:r>
          </w:p>
        </w:tc>
      </w:tr>
      <w:tr w:rsidR="00792316" w14:paraId="60C40B1B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B9F414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Amputation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0D5625B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Of an arm, hand, finger, thumb, leg, foot or toe – including surgical amputation after the accident.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52B14A7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Fingertip lost in a chipper infeed or a stump grinder.</w:t>
            </w:r>
          </w:p>
        </w:tc>
      </w:tr>
      <w:tr w:rsidR="00792316" w14:paraId="456938BE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EAECBD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Loss of sight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88F802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An injury likely to cause permanent loss or reduction of sight in one or both eyes (a doctor says so).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9F4D67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Branch or woodchip strike to the eye without a visor.</w:t>
            </w:r>
          </w:p>
        </w:tc>
      </w:tr>
      <w:tr w:rsidR="00792316" w14:paraId="74611CB7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B2A012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Crush injury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FB3C495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Crushing of the head or torso causing damage to the brain or internal organs.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894D22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Pinned by a rolling log or by a loader against a trailer.</w:t>
            </w:r>
          </w:p>
        </w:tc>
      </w:tr>
      <w:tr w:rsidR="00792316" w14:paraId="44478980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9792FD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Serious burns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EECD26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Covering more than 10% of the body, or significant damage to the eyes, breathing or other vital organs (including scalding).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D411174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Fuel flash fire while refuelling a hot saw; burning brash.</w:t>
            </w:r>
          </w:p>
        </w:tc>
      </w:tr>
      <w:tr w:rsidR="00792316" w14:paraId="7EB76EF6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72BECF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Scalping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0EAD5E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Skin torn or peeled from the head, needing hospital treatment.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1DC265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Hair caught in a rotating shaft or feed roller.</w:t>
            </w:r>
          </w:p>
        </w:tc>
      </w:tr>
      <w:tr w:rsidR="00792316" w14:paraId="0A9E3D5B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28BE23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Loss of consciousness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133EC6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Caused by a head injury or by asphyxia.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5C07A5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Climber knocked out by a swinging limb.</w:t>
            </w:r>
          </w:p>
        </w:tc>
      </w:tr>
      <w:tr w:rsidR="00792316" w14:paraId="77280666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A47B8F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Enclosed space injury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25234D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In any enclosed space: hypothermia or heat illness, or needing resuscitation or more than 24 hours in hospital.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C7E850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Rare in tree work – for example clearing roots inside a culvert or chamber.</w:t>
            </w:r>
          </w:p>
        </w:tc>
      </w:tr>
    </w:tbl>
    <w:p w14:paraId="558A5FE1" w14:textId="77777777" w:rsidR="00792316" w:rsidRDefault="00792316">
      <w:pPr>
        <w:spacing w:after="80"/>
      </w:pPr>
    </w:p>
    <w:p w14:paraId="388D1913" w14:textId="77777777" w:rsidR="00792316" w:rsidRDefault="00792316">
      <w:pPr>
        <w:spacing w:after="60"/>
      </w:pPr>
    </w:p>
    <w:p w14:paraId="1807BBAE" w14:textId="77777777" w:rsidR="0079231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4  </w:t>
      </w:r>
      <w:r>
        <w:rPr>
          <w:b/>
          <w:bCs/>
          <w:color w:val="5C3566"/>
          <w:sz w:val="28"/>
          <w:szCs w:val="28"/>
        </w:rPr>
        <w:t xml:space="preserve">   Dangerous occurrences relevant to tree work</w:t>
      </w:r>
    </w:p>
    <w:p w14:paraId="7BB7CA83" w14:textId="77777777" w:rsidR="0079231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4 of </w:t>
      </w:r>
      <w:proofErr w:type="gramStart"/>
      <w:r>
        <w:rPr>
          <w:color w:val="595959"/>
          <w:sz w:val="19"/>
          <w:szCs w:val="19"/>
        </w:rPr>
        <w:t>8  ·</w:t>
      </w:r>
      <w:proofErr w:type="gramEnd"/>
      <w:r>
        <w:rPr>
          <w:color w:val="595959"/>
          <w:sz w:val="19"/>
          <w:szCs w:val="19"/>
        </w:rPr>
        <w:t xml:space="preserve">  About 2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Manager</w:t>
      </w:r>
    </w:p>
    <w:p w14:paraId="54E10EA8" w14:textId="77777777" w:rsidR="00792316" w:rsidRDefault="00000000">
      <w:pPr>
        <w:keepNext/>
        <w:spacing w:after="80"/>
      </w:pPr>
      <w:r>
        <w:rPr>
          <w:sz w:val="19"/>
          <w:szCs w:val="19"/>
        </w:rPr>
        <w:t xml:space="preserve">Dangerous occurrences are listed in RIDDOR Schedule 2. They are reportable </w:t>
      </w:r>
      <w:r>
        <w:rPr>
          <w:b/>
          <w:bCs/>
          <w:sz w:val="19"/>
          <w:szCs w:val="19"/>
        </w:rPr>
        <w:t>even if nobody is hurt</w:t>
      </w:r>
      <w:r>
        <w:rPr>
          <w:sz w:val="19"/>
          <w:szCs w:val="19"/>
        </w:rPr>
        <w:t>. These are the ones most likely in arb, landscaping and grounds work. For anything else, check the full list on legislation.gov.uk or ask HSE.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3700"/>
        <w:gridCol w:w="3638"/>
      </w:tblGrid>
      <w:tr w:rsidR="00792316" w14:paraId="1C8910E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FC21AA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Schedule 2 paragraph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A46068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What the law says (summary)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1353F7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Tree work example</w:t>
            </w:r>
          </w:p>
        </w:tc>
      </w:tr>
      <w:tr w:rsidR="00792316" w14:paraId="5DF297C7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15B715F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1</w:t>
            </w:r>
            <w:r>
              <w:rPr>
                <w:sz w:val="17"/>
                <w:szCs w:val="17"/>
              </w:rPr>
              <w:t xml:space="preserve"> Lifting equipment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C192D77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 xml:space="preserve">The collapse, overturning or failure of any load-bearing part of any lifting equipment, </w:t>
            </w:r>
            <w:r>
              <w:rPr>
                <w:b/>
                <w:bCs/>
                <w:sz w:val="17"/>
                <w:szCs w:val="17"/>
              </w:rPr>
              <w:t>other than an accessory for lifting</w:t>
            </w:r>
            <w:r>
              <w:rPr>
                <w:sz w:val="17"/>
                <w:szCs w:val="17"/>
              </w:rPr>
              <w:t>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CF213E9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MEWP overturns or a boom, outrigger or basket fails; a lorry-mounted or timber crane collapses; a crane used for a crane-assisted dismantle fails.</w:t>
            </w:r>
          </w:p>
        </w:tc>
      </w:tr>
      <w:tr w:rsidR="00792316" w14:paraId="74B3F0E2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EB587BB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3</w:t>
            </w:r>
            <w:r>
              <w:rPr>
                <w:sz w:val="17"/>
                <w:szCs w:val="17"/>
              </w:rPr>
              <w:t xml:space="preserve"> Overhead electric lines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524F3FD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 xml:space="preserve">Any plant or equipment unintentionally </w:t>
            </w:r>
            <w:proofErr w:type="gramStart"/>
            <w:r>
              <w:rPr>
                <w:sz w:val="17"/>
                <w:szCs w:val="17"/>
              </w:rPr>
              <w:t>coming into contact with</w:t>
            </w:r>
            <w:proofErr w:type="gramEnd"/>
            <w:r>
              <w:rPr>
                <w:sz w:val="17"/>
                <w:szCs w:val="17"/>
              </w:rPr>
              <w:t xml:space="preserve"> an </w:t>
            </w:r>
            <w:r>
              <w:rPr>
                <w:b/>
                <w:bCs/>
                <w:sz w:val="17"/>
                <w:szCs w:val="17"/>
              </w:rPr>
              <w:t>uninsulated</w:t>
            </w:r>
            <w:r>
              <w:rPr>
                <w:sz w:val="17"/>
                <w:szCs w:val="17"/>
              </w:rPr>
              <w:t xml:space="preserve"> overhead line over </w:t>
            </w:r>
            <w:r>
              <w:rPr>
                <w:b/>
                <w:bCs/>
                <w:sz w:val="17"/>
                <w:szCs w:val="17"/>
              </w:rPr>
              <w:t>200 volts</w:t>
            </w:r>
            <w:r>
              <w:rPr>
                <w:sz w:val="17"/>
                <w:szCs w:val="17"/>
              </w:rPr>
              <w:t>, or close enough to cause an electrical discharge (arcing).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5B10FB3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A MEWP basket, pole saw or chipper crane touches an 11 kV line; a rigging line or throwline lands across bare low-voltage wires.</w:t>
            </w:r>
          </w:p>
        </w:tc>
      </w:tr>
      <w:tr w:rsidR="00792316" w14:paraId="4D4B9278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2D0A69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4</w:t>
            </w:r>
            <w:r>
              <w:rPr>
                <w:sz w:val="17"/>
                <w:szCs w:val="17"/>
              </w:rPr>
              <w:t xml:space="preserve"> Electrical </w:t>
            </w:r>
            <w:proofErr w:type="gramStart"/>
            <w:r>
              <w:rPr>
                <w:sz w:val="17"/>
                <w:szCs w:val="17"/>
              </w:rPr>
              <w:t>fire</w:t>
            </w:r>
            <w:proofErr w:type="gramEnd"/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F51ECE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 xml:space="preserve">An explosion or fire caused by an electrical short circuit or overload that stops the plant for more than 24 </w:t>
            </w:r>
            <w:proofErr w:type="gramStart"/>
            <w:r>
              <w:rPr>
                <w:sz w:val="17"/>
                <w:szCs w:val="17"/>
              </w:rPr>
              <w:t>hours, or</w:t>
            </w:r>
            <w:proofErr w:type="gramEnd"/>
            <w:r>
              <w:rPr>
                <w:sz w:val="17"/>
                <w:szCs w:val="17"/>
              </w:rPr>
              <w:t xml:space="preserve"> causes a significant risk of death.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EABBBAB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 battery charger fire in the workshop puts it out of use for more than a day.</w:t>
            </w:r>
          </w:p>
        </w:tc>
      </w:tr>
      <w:tr w:rsidR="00792316" w14:paraId="173E5C3D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3EEF77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25</w:t>
            </w:r>
            <w:r>
              <w:rPr>
                <w:sz w:val="17"/>
                <w:szCs w:val="17"/>
              </w:rPr>
              <w:t xml:space="preserve"> Explosion or fire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759B51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Any unintentional explosion or fire in plant or premises that stops the plant, or normal work in the premises, for more than 24 hours.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D472A0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 chipper, stump grinder or tractor engine fire that takes the machine out of use for more than 24 hours; a yard or store fire.</w:t>
            </w:r>
          </w:p>
        </w:tc>
      </w:tr>
      <w:tr w:rsidR="00792316" w14:paraId="7D47276C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654A27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26</w:t>
            </w:r>
            <w:r>
              <w:rPr>
                <w:sz w:val="17"/>
                <w:szCs w:val="17"/>
              </w:rPr>
              <w:t xml:space="preserve"> Flammable </w:t>
            </w:r>
            <w:proofErr w:type="gramStart"/>
            <w:r>
              <w:rPr>
                <w:sz w:val="17"/>
                <w:szCs w:val="17"/>
              </w:rPr>
              <w:t>release</w:t>
            </w:r>
            <w:proofErr w:type="gramEnd"/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DAAAA3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Sudden, uncontrolled release of flammable liquid or gas: 100 kg or more of liquid (or 10 kg of gas) inside a building, or 500 kg or more in the open air.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D0FB58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 burst fuel bowser or yard fuel tank losing more than 500 kg of diesel in the open.</w:t>
            </w:r>
          </w:p>
        </w:tc>
      </w:tr>
      <w:tr w:rsidR="00792316" w14:paraId="76F1CB15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C04CE0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18</w:t>
            </w:r>
            <w:r>
              <w:rPr>
                <w:sz w:val="17"/>
                <w:szCs w:val="17"/>
              </w:rPr>
              <w:t xml:space="preserve"> Scaffolding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5203C4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Complete or partial collapse of a substantial part of a scaffold more than 5 m high (and some other scaffold failures).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676099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 xml:space="preserve">Rare – a scaffold erected to reach a tree beside a building </w:t>
            </w:r>
            <w:proofErr w:type="gramStart"/>
            <w:r>
              <w:rPr>
                <w:sz w:val="17"/>
                <w:szCs w:val="17"/>
              </w:rPr>
              <w:t>collapses</w:t>
            </w:r>
            <w:proofErr w:type="gramEnd"/>
            <w:r>
              <w:rPr>
                <w:sz w:val="17"/>
                <w:szCs w:val="17"/>
              </w:rPr>
              <w:t>.</w:t>
            </w:r>
          </w:p>
        </w:tc>
      </w:tr>
      <w:tr w:rsidR="00792316" w14:paraId="7E1D9F9A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508EE6C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23</w:t>
            </w:r>
            <w:r>
              <w:rPr>
                <w:sz w:val="17"/>
                <w:szCs w:val="17"/>
              </w:rPr>
              <w:t xml:space="preserve"> Structural </w:t>
            </w:r>
            <w:proofErr w:type="gramStart"/>
            <w:r>
              <w:rPr>
                <w:sz w:val="17"/>
                <w:szCs w:val="17"/>
              </w:rPr>
              <w:t>collapse</w:t>
            </w:r>
            <w:proofErr w:type="gramEnd"/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AF8093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Unintentional collapse of any structure involving a fall of more than 5 tonnes of material; or a floor or wall collapse during construction work.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1E44AFE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Rare – a felled stem brings down part of a building, with more than 5 tonnes falling.</w:t>
            </w:r>
          </w:p>
        </w:tc>
      </w:tr>
    </w:tbl>
    <w:p w14:paraId="5180D307" w14:textId="77777777" w:rsidR="00792316" w:rsidRDefault="0079231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92316" w14:paraId="437EAB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562C8597" w14:textId="77777777" w:rsidR="00792316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t>Not dangerous occurrences – but still record them as near misses</w:t>
            </w:r>
          </w:p>
          <w:p w14:paraId="050DC7BA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A tree or section falling the wrong way, a hung-up tree, a barber chair, or kickback – with nobody hurt. These are serious near misses: log them in ARB-INC-01 and investigate (ARB-INC-03).</w:t>
            </w:r>
          </w:p>
          <w:p w14:paraId="7CB3E430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 xml:space="preserve">A rope, sling, strop, karabiner or other </w:t>
            </w:r>
            <w:r>
              <w:rPr>
                <w:b/>
                <w:bCs/>
                <w:sz w:val="21"/>
                <w:szCs w:val="21"/>
              </w:rPr>
              <w:t>accessory for lifting</w:t>
            </w:r>
            <w:r>
              <w:rPr>
                <w:sz w:val="21"/>
                <w:szCs w:val="21"/>
              </w:rPr>
              <w:t xml:space="preserve"> failing on its own. Paragraph 1 excludes accessories, but a failure is still investigated, and the kit is quarantined (ARB-EQ-007, ARB-EQ-010).</w:t>
            </w:r>
          </w:p>
          <w:p w14:paraId="1C45F96E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 xml:space="preserve">A branch or tree falling onto a power line with no plant or equipment touching it. Tell the network operator on </w:t>
            </w:r>
            <w:r>
              <w:rPr>
                <w:b/>
                <w:bCs/>
                <w:sz w:val="21"/>
                <w:szCs w:val="21"/>
              </w:rPr>
              <w:t>105</w:t>
            </w:r>
            <w:r>
              <w:rPr>
                <w:sz w:val="21"/>
                <w:szCs w:val="21"/>
              </w:rPr>
              <w:t>; ask HSE if unsure whether it is reportable.</w:t>
            </w:r>
          </w:p>
        </w:tc>
      </w:tr>
    </w:tbl>
    <w:p w14:paraId="6D7FA275" w14:textId="77777777" w:rsidR="00792316" w:rsidRDefault="00792316">
      <w:pPr>
        <w:spacing w:after="140"/>
      </w:pPr>
    </w:p>
    <w:p w14:paraId="548866C0" w14:textId="77777777" w:rsidR="00792316" w:rsidRDefault="00792316">
      <w:pPr>
        <w:spacing w:after="60"/>
      </w:pPr>
    </w:p>
    <w:p w14:paraId="0FDAC485" w14:textId="77777777" w:rsidR="0079231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5  </w:t>
      </w:r>
      <w:r>
        <w:rPr>
          <w:b/>
          <w:bCs/>
          <w:color w:val="5C3566"/>
          <w:sz w:val="28"/>
          <w:szCs w:val="28"/>
        </w:rPr>
        <w:t xml:space="preserve">   Occupational diseases</w:t>
      </w:r>
    </w:p>
    <w:p w14:paraId="56B1E3F4" w14:textId="77777777" w:rsidR="0079231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5 of </w:t>
      </w:r>
      <w:proofErr w:type="gramStart"/>
      <w:r>
        <w:rPr>
          <w:color w:val="595959"/>
          <w:sz w:val="19"/>
          <w:szCs w:val="19"/>
        </w:rPr>
        <w:t>8  ·</w:t>
      </w:r>
      <w:proofErr w:type="gramEnd"/>
      <w:r>
        <w:rPr>
          <w:color w:val="595959"/>
          <w:sz w:val="19"/>
          <w:szCs w:val="19"/>
        </w:rPr>
        <w:t xml:space="preserve">  About 2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Manager</w:t>
      </w:r>
    </w:p>
    <w:p w14:paraId="0182E5FB" w14:textId="77777777" w:rsidR="00792316" w:rsidRDefault="00000000">
      <w:pPr>
        <w:keepNext/>
        <w:spacing w:after="80"/>
      </w:pPr>
      <w:r>
        <w:rPr>
          <w:sz w:val="19"/>
          <w:szCs w:val="19"/>
        </w:rPr>
        <w:t xml:space="preserve">Report a disease when a doctor diagnoses it and the person’s work involves the activity listed (RIDDOR regulations 8 and 9). For employees the diagnosis must be </w:t>
      </w:r>
      <w:r>
        <w:rPr>
          <w:b/>
          <w:bCs/>
          <w:sz w:val="19"/>
          <w:szCs w:val="19"/>
        </w:rPr>
        <w:t>in writing</w:t>
      </w:r>
      <w:r>
        <w:rPr>
          <w:sz w:val="19"/>
          <w:szCs w:val="19"/>
        </w:rPr>
        <w:t xml:space="preserve"> (for example a fit note or an occupational health report). A self-employed person reports on a doctor’s verbal diagnosis. Health surveillance (ARB-HR-011, ARB-POL-23) often finds these first.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600"/>
        <w:gridCol w:w="3638"/>
      </w:tblGrid>
      <w:tr w:rsidR="00792316" w14:paraId="0932976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BD7599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Disease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5536E4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Reportable where the work involves…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2792AD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Tree work example</w:t>
            </w:r>
          </w:p>
        </w:tc>
      </w:tr>
      <w:tr w:rsidR="00792316" w14:paraId="5E786EAC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E7347A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Hand-arm vibration syndrome (HAVS)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D52C06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Regular use of percussive or vibrating tools, or holding materials subject to percussive processes.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06D724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 xml:space="preserve">Chainsaws, hedge trimmers, </w:t>
            </w:r>
            <w:proofErr w:type="spellStart"/>
            <w:r>
              <w:rPr>
                <w:sz w:val="17"/>
                <w:szCs w:val="17"/>
              </w:rPr>
              <w:t>brushcutters</w:t>
            </w:r>
            <w:proofErr w:type="spellEnd"/>
            <w:r>
              <w:rPr>
                <w:sz w:val="17"/>
                <w:szCs w:val="17"/>
              </w:rPr>
              <w:t>, pole saws.</w:t>
            </w:r>
          </w:p>
        </w:tc>
      </w:tr>
      <w:tr w:rsidR="00792316" w14:paraId="13AC4DC5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D3A9A38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Carpal tunnel syndrome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3B3919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Regular use of percussive or vibrating tools.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70A5D5B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Years of daily chainsaw and hedge trimmer use.</w:t>
            </w:r>
          </w:p>
        </w:tc>
      </w:tr>
      <w:tr w:rsidR="00792316" w14:paraId="77D13F36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302CA5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Occupational dermatitis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2DAAFA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Significant or regular exposure to a known skin sensitiser or irritant.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052E63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Regular skin contact with fuel, chain oil or cleaning products.</w:t>
            </w:r>
          </w:p>
        </w:tc>
      </w:tr>
      <w:tr w:rsidR="00792316" w14:paraId="3BB374BC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173041D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Occupational asthma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718C00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Significant or regular exposure to a known respiratory sensitiser.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14B012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Regular exposure to wood dust, for example from chipping or stump grinding – where a doctor links it to work.</w:t>
            </w:r>
          </w:p>
        </w:tc>
      </w:tr>
      <w:tr w:rsidR="00792316" w14:paraId="4574F133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E923419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Tendonitis or tenosynovitis</w:t>
            </w:r>
            <w:r>
              <w:rPr>
                <w:sz w:val="17"/>
                <w:szCs w:val="17"/>
              </w:rPr>
              <w:t xml:space="preserve"> (hand or forearm)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E5A12F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Physically demanding work with frequent, repetitive movements.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9657CE2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Long days of hand sawing, pruning or raking.</w:t>
            </w:r>
          </w:p>
        </w:tc>
      </w:tr>
      <w:tr w:rsidR="00792316" w14:paraId="04E6B088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55F830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Cramp of the hand or forearm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1F07EE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Prolonged periods of repetitive movement.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C7FFBAB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Repetitive hand pruning or secateur work.</w:t>
            </w:r>
          </w:p>
        </w:tc>
      </w:tr>
      <w:tr w:rsidR="00792316" w14:paraId="35D431CE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0F09FB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Disease from a biological agent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8FE9AFA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Any disease a doctor attributes to exposure to a biological agent at work.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8C5CE3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 xml:space="preserve">For </w:t>
            </w:r>
            <w:proofErr w:type="gramStart"/>
            <w:r>
              <w:rPr>
                <w:sz w:val="17"/>
                <w:szCs w:val="17"/>
              </w:rPr>
              <w:t>example</w:t>
            </w:r>
            <w:proofErr w:type="gramEnd"/>
            <w:r>
              <w:rPr>
                <w:sz w:val="17"/>
                <w:szCs w:val="17"/>
              </w:rPr>
              <w:t xml:space="preserve"> Lyme disease from tick bites, or leptospirosis, where a doctor attributes it to work.</w:t>
            </w:r>
          </w:p>
        </w:tc>
      </w:tr>
      <w:tr w:rsidR="00792316" w14:paraId="45D740CA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876E4D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Occupational cancer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E9F37DE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Any cancer attributed to work exposure to a known carcinogen or mutagen.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2F2CD1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Rare – take advice from your occupational health provider.</w:t>
            </w:r>
          </w:p>
        </w:tc>
      </w:tr>
    </w:tbl>
    <w:p w14:paraId="6DDD70C1" w14:textId="77777777" w:rsidR="00792316" w:rsidRDefault="00792316">
      <w:pPr>
        <w:spacing w:after="80"/>
      </w:pPr>
    </w:p>
    <w:p w14:paraId="633B811D" w14:textId="77777777" w:rsidR="00792316" w:rsidRDefault="00792316">
      <w:pPr>
        <w:spacing w:after="60"/>
      </w:pPr>
    </w:p>
    <w:p w14:paraId="7CD5300A" w14:textId="77777777" w:rsidR="0079231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6  </w:t>
      </w:r>
      <w:r>
        <w:rPr>
          <w:b/>
          <w:bCs/>
          <w:color w:val="5C3566"/>
          <w:sz w:val="28"/>
          <w:szCs w:val="28"/>
        </w:rPr>
        <w:t xml:space="preserve">   Who reports?</w:t>
      </w:r>
    </w:p>
    <w:p w14:paraId="19A0EF2A" w14:textId="77777777" w:rsidR="0079231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6 of </w:t>
      </w:r>
      <w:proofErr w:type="gramStart"/>
      <w:r>
        <w:rPr>
          <w:color w:val="595959"/>
          <w:sz w:val="19"/>
          <w:szCs w:val="19"/>
        </w:rPr>
        <w:t>8  ·</w:t>
      </w:r>
      <w:proofErr w:type="gramEnd"/>
      <w:r>
        <w:rPr>
          <w:color w:val="595959"/>
          <w:sz w:val="19"/>
          <w:szCs w:val="19"/>
        </w:rPr>
        <w:t xml:space="preserve">  About 1 </w:t>
      </w:r>
      <w:proofErr w:type="gramStart"/>
      <w:r>
        <w:rPr>
          <w:color w:val="595959"/>
          <w:sz w:val="19"/>
          <w:szCs w:val="19"/>
        </w:rPr>
        <w:t>minute  ·</w:t>
      </w:r>
      <w:proofErr w:type="gramEnd"/>
      <w:r>
        <w:rPr>
          <w:color w:val="595959"/>
          <w:sz w:val="19"/>
          <w:szCs w:val="19"/>
        </w:rPr>
        <w:t xml:space="preserve">  Manager, Director</w:t>
      </w:r>
    </w:p>
    <w:p w14:paraId="4E03D794" w14:textId="77777777" w:rsidR="00792316" w:rsidRDefault="00000000">
      <w:pPr>
        <w:keepNext/>
        <w:spacing w:after="80"/>
      </w:pPr>
      <w:r>
        <w:rPr>
          <w:sz w:val="19"/>
          <w:szCs w:val="19"/>
        </w:rPr>
        <w:t xml:space="preserve">RIDDOR puts the duty on the </w:t>
      </w:r>
      <w:r>
        <w:rPr>
          <w:b/>
          <w:bCs/>
          <w:sz w:val="19"/>
          <w:szCs w:val="19"/>
        </w:rPr>
        <w:t>responsible person</w:t>
      </w:r>
      <w:r>
        <w:rPr>
          <w:sz w:val="19"/>
          <w:szCs w:val="19"/>
        </w:rPr>
        <w:t xml:space="preserve">. For our employees, that is us as the employer. Name the people who report for us: </w:t>
      </w:r>
      <w:r>
        <w:rPr>
          <w:color w:val="FF0000"/>
          <w:sz w:val="19"/>
          <w:szCs w:val="19"/>
        </w:rPr>
        <w:t>[Manager names]</w:t>
      </w:r>
      <w:r>
        <w:rPr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3000"/>
        <w:gridCol w:w="4038"/>
      </w:tblGrid>
      <w:tr w:rsidR="00792316" w14:paraId="1556CBF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7220E3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Who was hurt or ill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6448F5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Who reports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74FA417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What we do</w:t>
            </w:r>
          </w:p>
        </w:tc>
      </w:tr>
      <w:tr w:rsidR="00792316" w14:paraId="52124FE3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DB92C1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Our employee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B99CFA7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We do</w:t>
            </w:r>
            <w:r>
              <w:rPr>
                <w:sz w:val="17"/>
                <w:szCs w:val="17"/>
              </w:rPr>
              <w:t xml:space="preserve"> (the employer)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C015D4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Manager reports, following this procedure.</w:t>
            </w:r>
          </w:p>
        </w:tc>
      </w:tr>
      <w:tr w:rsidR="00792316" w14:paraId="743F9674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8FAA8F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Self-employed subcontractor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8EE36C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Usually the subcontractor, when working on domestic premises or their own premises, or on a doctor’s diagnosis. On other premises, the person in control of those premises.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B79E45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 xml:space="preserve">Agree who reports before the job (ARB-POL-19). Help them </w:t>
            </w:r>
            <w:proofErr w:type="gramStart"/>
            <w:r>
              <w:rPr>
                <w:sz w:val="17"/>
                <w:szCs w:val="17"/>
              </w:rPr>
              <w:t>report, and</w:t>
            </w:r>
            <w:proofErr w:type="gramEnd"/>
            <w:r>
              <w:rPr>
                <w:sz w:val="17"/>
                <w:szCs w:val="17"/>
              </w:rPr>
              <w:t xml:space="preserve"> log it in ARB-INC-01.</w:t>
            </w:r>
          </w:p>
        </w:tc>
      </w:tr>
      <w:tr w:rsidR="00792316" w14:paraId="0730CDE5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7BD4BB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Agency worker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9CD5B0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Usually the agency, as the employer – check the agency agreement.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BE8CE9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Tell the agency the same day and agree who reports.</w:t>
            </w:r>
          </w:p>
        </w:tc>
      </w:tr>
      <w:tr w:rsidR="00792316" w14:paraId="312359BF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57786B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Member of the public</w:t>
            </w:r>
            <w:r>
              <w:rPr>
                <w:sz w:val="17"/>
                <w:szCs w:val="17"/>
              </w:rPr>
              <w:t xml:space="preserve"> (for example a pedestrian or the customer)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B3A3D9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The person in control of the work premises.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A182CA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Where our crew controls the work area, we report. On a client’s or principal contractor’s site, agree with them who reports – never assume.</w:t>
            </w:r>
          </w:p>
        </w:tc>
      </w:tr>
    </w:tbl>
    <w:p w14:paraId="35E894DD" w14:textId="77777777" w:rsidR="00792316" w:rsidRDefault="00792316">
      <w:pPr>
        <w:spacing w:after="60"/>
      </w:pPr>
    </w:p>
    <w:p w14:paraId="36A3B322" w14:textId="77777777" w:rsidR="0079231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t xml:space="preserve">  7  </w:t>
      </w:r>
      <w:r>
        <w:rPr>
          <w:b/>
          <w:bCs/>
          <w:color w:val="5C3566"/>
          <w:sz w:val="28"/>
          <w:szCs w:val="28"/>
        </w:rPr>
        <w:t xml:space="preserve">   Step by step</w:t>
      </w:r>
    </w:p>
    <w:p w14:paraId="411BF8D1" w14:textId="77777777" w:rsidR="0079231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7 of </w:t>
      </w:r>
      <w:proofErr w:type="gramStart"/>
      <w:r>
        <w:rPr>
          <w:color w:val="595959"/>
          <w:sz w:val="19"/>
          <w:szCs w:val="19"/>
        </w:rPr>
        <w:t>8  ·</w:t>
      </w:r>
      <w:proofErr w:type="gramEnd"/>
      <w:r>
        <w:rPr>
          <w:color w:val="595959"/>
          <w:sz w:val="19"/>
          <w:szCs w:val="19"/>
        </w:rPr>
        <w:t xml:space="preserve">  About 30 minutes for a </w:t>
      </w:r>
      <w:proofErr w:type="gramStart"/>
      <w:r>
        <w:rPr>
          <w:color w:val="595959"/>
          <w:sz w:val="19"/>
          <w:szCs w:val="19"/>
        </w:rPr>
        <w:t>report  ·</w:t>
      </w:r>
      <w:proofErr w:type="gramEnd"/>
      <w:r>
        <w:rPr>
          <w:color w:val="595959"/>
          <w:sz w:val="19"/>
          <w:szCs w:val="19"/>
        </w:rPr>
        <w:t xml:space="preserve">  Manager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5318"/>
        <w:gridCol w:w="1700"/>
        <w:gridCol w:w="2100"/>
      </w:tblGrid>
      <w:tr w:rsidR="00792316" w14:paraId="159054D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253F1E" w14:textId="77777777" w:rsidR="00792316" w:rsidRDefault="00000000">
            <w:pPr>
              <w:keepNext/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#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F34FE4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What to do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4CD08C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EE941DB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Record</w:t>
            </w:r>
          </w:p>
        </w:tc>
      </w:tr>
      <w:tr w:rsidR="00792316" w14:paraId="56BD4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D136D42" w14:textId="77777777" w:rsidR="00792316" w:rsidRDefault="00000000">
            <w:pPr>
              <w:keepNext/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1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D535CCF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8"/>
                <w:szCs w:val="18"/>
              </w:rPr>
              <w:t>Decide if it is reportable</w:t>
            </w:r>
            <w:r>
              <w:rPr>
                <w:sz w:val="18"/>
                <w:szCs w:val="18"/>
              </w:rPr>
              <w:t xml:space="preserve"> using Section 1. Record the decision in ARB-INC-01 either way. When in doubt, check the HSE RIDDOR pages (hse.gov.uk/</w:t>
            </w:r>
            <w:proofErr w:type="spellStart"/>
            <w:r>
              <w:rPr>
                <w:sz w:val="18"/>
                <w:szCs w:val="18"/>
              </w:rPr>
              <w:t>riddor</w:t>
            </w:r>
            <w:proofErr w:type="spellEnd"/>
            <w:r>
              <w:rPr>
                <w:sz w:val="18"/>
                <w:szCs w:val="18"/>
              </w:rPr>
              <w:t>).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21C5741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Manager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44C1B39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ARB-INC-01</w:t>
            </w:r>
          </w:p>
        </w:tc>
      </w:tr>
      <w:tr w:rsidR="00792316" w14:paraId="7B6585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62F93D9" w14:textId="77777777" w:rsidR="00792316" w:rsidRDefault="00000000">
            <w:pPr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2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A47B902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8"/>
                <w:szCs w:val="18"/>
              </w:rPr>
              <w:t>Preserve the scene and evidence</w:t>
            </w:r>
            <w:r>
              <w:rPr>
                <w:sz w:val="18"/>
                <w:szCs w:val="18"/>
              </w:rPr>
              <w:t>: photos, witness names, and isolate the kit involved (ARB-PRO-03 Section 5).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C915F04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Team Leader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FF6D566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Photos; witness list</w:t>
            </w:r>
          </w:p>
        </w:tc>
      </w:tr>
      <w:tr w:rsidR="00792316" w14:paraId="3D274D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0C6B6C3" w14:textId="77777777" w:rsidR="00792316" w:rsidRDefault="00000000">
            <w:pPr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3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25E1A0C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8"/>
                <w:szCs w:val="18"/>
              </w:rPr>
              <w:t>Complete the internal report first</w:t>
            </w:r>
            <w:r>
              <w:rPr>
                <w:sz w:val="18"/>
                <w:szCs w:val="18"/>
              </w:rPr>
              <w:t xml:space="preserve"> – the Incident and Near Miss Report (ARB-INC-02) – so all the details are to hand before you report.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4F1A3BF1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Team Leader, Manager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C7A5BFA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ARB-INC-02</w:t>
            </w:r>
          </w:p>
        </w:tc>
      </w:tr>
      <w:tr w:rsidR="00792316" w14:paraId="14A7F2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7E74697" w14:textId="77777777" w:rsidR="00792316" w:rsidRDefault="00000000">
            <w:pPr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4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E8BCF5E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8"/>
                <w:szCs w:val="18"/>
              </w:rPr>
              <w:t>Report to HSE</w:t>
            </w:r>
            <w:r>
              <w:rPr>
                <w:sz w:val="18"/>
                <w:szCs w:val="18"/>
              </w:rPr>
              <w:t xml:space="preserve"> online (hse.gov.uk/</w:t>
            </w:r>
            <w:proofErr w:type="spellStart"/>
            <w:r>
              <w:rPr>
                <w:sz w:val="18"/>
                <w:szCs w:val="18"/>
              </w:rPr>
              <w:t>riddor</w:t>
            </w:r>
            <w:proofErr w:type="spellEnd"/>
            <w:r>
              <w:rPr>
                <w:sz w:val="18"/>
                <w:szCs w:val="18"/>
              </w:rPr>
              <w:t xml:space="preserve"> → “Make a RIDDOR report”). Deaths and specified injuries to workers may be phoned in (Section 2). Report the facts; the cause can wait for the investigation.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49F320D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Manager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A4FDB96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RIDDOR form</w:t>
            </w:r>
          </w:p>
        </w:tc>
      </w:tr>
      <w:tr w:rsidR="00792316" w14:paraId="4998E4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A108B4D" w14:textId="77777777" w:rsidR="00792316" w:rsidRDefault="00000000">
            <w:pPr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5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7BCC36B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8"/>
                <w:szCs w:val="18"/>
              </w:rPr>
              <w:t>Save the proof.</w:t>
            </w:r>
            <w:r>
              <w:rPr>
                <w:sz w:val="18"/>
                <w:szCs w:val="18"/>
              </w:rPr>
              <w:t xml:space="preserve"> Download a copy of the submitted form and keep any reference HSE gives. File it in the incident folder for audit, insurance and follow-up.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FA1AD6C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Manager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86E1FF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H&amp;S folder</w:t>
            </w:r>
          </w:p>
        </w:tc>
      </w:tr>
      <w:tr w:rsidR="00792316" w14:paraId="0578CB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98AAAE8" w14:textId="77777777" w:rsidR="00792316" w:rsidRDefault="00000000">
            <w:pPr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6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7CB2DC5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8"/>
                <w:szCs w:val="18"/>
              </w:rPr>
              <w:t>Update ARB-INC-01</w:t>
            </w:r>
            <w:r>
              <w:rPr>
                <w:sz w:val="18"/>
                <w:szCs w:val="18"/>
              </w:rPr>
              <w:t>: RIDDOR reportable – Yes; type (A–F); date and how reported; HSE reference.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8A7ADD7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Manager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3C4F1B1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ARB-INC-01</w:t>
            </w:r>
          </w:p>
        </w:tc>
      </w:tr>
      <w:tr w:rsidR="00792316" w14:paraId="45F827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634E90C" w14:textId="77777777" w:rsidR="00792316" w:rsidRDefault="00000000">
            <w:pPr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7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6DD1494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8"/>
                <w:szCs w:val="18"/>
              </w:rPr>
              <w:t>Tell people who need to know</w:t>
            </w:r>
            <w:r>
              <w:rPr>
                <w:sz w:val="18"/>
                <w:szCs w:val="18"/>
              </w:rPr>
              <w:t>: a Director, the client if the contract requires it, and the insurer (ARB-PRO-03 Section 4).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A6B337A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Manager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DA2B49F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Incident log</w:t>
            </w:r>
          </w:p>
        </w:tc>
      </w:tr>
      <w:tr w:rsidR="00792316" w14:paraId="17DAB4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C1AEC56" w14:textId="77777777" w:rsidR="00792316" w:rsidRDefault="00000000">
            <w:pPr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8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FE9806D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8"/>
                <w:szCs w:val="18"/>
              </w:rPr>
              <w:t>Share the learning</w:t>
            </w:r>
            <w:r>
              <w:rPr>
                <w:sz w:val="18"/>
                <w:szCs w:val="18"/>
              </w:rPr>
              <w:t xml:space="preserve"> with the crew (anonymised where appropriate), and update the RAMS, risk assessments or training if needed. Actions go in ARB-INC-01 and the ARB-POL-24 non-conformance log.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BF09FA1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Manager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928A8A6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Toolbox talk record</w:t>
            </w:r>
          </w:p>
        </w:tc>
      </w:tr>
    </w:tbl>
    <w:p w14:paraId="3C5A0E01" w14:textId="77777777" w:rsidR="00792316" w:rsidRDefault="00792316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5318"/>
        <w:gridCol w:w="1700"/>
        <w:gridCol w:w="2100"/>
      </w:tblGrid>
      <w:tr w:rsidR="00792316" w14:paraId="7DCE328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D81646" w14:textId="77777777" w:rsidR="00792316" w:rsidRDefault="00000000">
            <w:pPr>
              <w:keepNext/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lastRenderedPageBreak/>
              <w:t>#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DB7A6F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What to do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F4C997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E69AD1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Record</w:t>
            </w:r>
          </w:p>
        </w:tc>
      </w:tr>
      <w:tr w:rsidR="00792316" w14:paraId="0C3428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A74F60D" w14:textId="77777777" w:rsidR="00792316" w:rsidRDefault="00000000">
            <w:pPr>
              <w:keepNext/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9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2410338E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8"/>
                <w:szCs w:val="18"/>
              </w:rPr>
              <w:t>Watch the clock on absences.</w:t>
            </w:r>
            <w:r>
              <w:rPr>
                <w:sz w:val="18"/>
                <w:szCs w:val="18"/>
              </w:rPr>
              <w:t xml:space="preserve"> Diarise day 4 (over-3-day record) and day 8 (over-7-day report) from the day after the accident. Weekends and rest days count. Light duties still count as “unable to do normal work”.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1C969878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Manager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863EAD1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Diary; ARB-INC-01</w:t>
            </w:r>
          </w:p>
        </w:tc>
      </w:tr>
      <w:tr w:rsidR="00792316" w14:paraId="67BAC0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C3566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80BF28A" w14:textId="77777777" w:rsidR="00792316" w:rsidRDefault="00000000">
            <w:pPr>
              <w:spacing w:after="30" w:line="270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10</w:t>
            </w:r>
          </w:p>
        </w:tc>
        <w:tc>
          <w:tcPr>
            <w:tcW w:w="5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0D647918" w14:textId="77777777" w:rsidR="00792316" w:rsidRDefault="00000000">
            <w:pPr>
              <w:spacing w:after="30" w:line="270" w:lineRule="auto"/>
            </w:pPr>
            <w:r>
              <w:rPr>
                <w:b/>
                <w:bCs/>
                <w:sz w:val="18"/>
                <w:szCs w:val="18"/>
              </w:rPr>
              <w:t>Follow up.</w:t>
            </w:r>
            <w:r>
              <w:rPr>
                <w:sz w:val="18"/>
                <w:szCs w:val="18"/>
              </w:rPr>
              <w:t xml:space="preserve"> If an injury is later confirmed as specified (for example a fracture found on a later X-ray), report it then. If someone dies within a year of a reportable injury, tell HSE: it becomes a work-related death. To correct a report, follow HSE’s guidance on amending a notification.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628642D7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Manager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53BF29FD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ARB-INC-01</w:t>
            </w:r>
          </w:p>
        </w:tc>
      </w:tr>
    </w:tbl>
    <w:p w14:paraId="0280760B" w14:textId="77777777" w:rsidR="00792316" w:rsidRDefault="00792316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92316" w14:paraId="5E6F9A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153D28A4" w14:textId="77777777" w:rsidR="00792316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t>Stop – do not…</w:t>
            </w:r>
          </w:p>
          <w:p w14:paraId="664CC83C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wait for the investigation before notifying a death, specified injury, dangerous occurrence or member of the public taken to hospital;</w:t>
            </w:r>
          </w:p>
          <w:p w14:paraId="2AAAA088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bring an injured worker back early, or onto light duties, to avoid a report – light duties still count;</w:t>
            </w:r>
          </w:p>
          <w:p w14:paraId="6EDD491C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guess or admit the cause in the report – give the facts; the investigation finds the cause;</w:t>
            </w:r>
          </w:p>
          <w:p w14:paraId="3A4AB0DB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 xml:space="preserve">let a crew member or subcontractor report on our behalf without a </w:t>
            </w:r>
            <w:proofErr w:type="gramStart"/>
            <w:r>
              <w:rPr>
                <w:sz w:val="21"/>
                <w:szCs w:val="21"/>
              </w:rPr>
              <w:t>Manager</w:t>
            </w:r>
            <w:proofErr w:type="gramEnd"/>
            <w:r>
              <w:rPr>
                <w:sz w:val="21"/>
                <w:szCs w:val="21"/>
              </w:rPr>
              <w:t xml:space="preserve"> knowing – one person, one report.</w:t>
            </w:r>
          </w:p>
        </w:tc>
      </w:tr>
    </w:tbl>
    <w:p w14:paraId="7A926AC2" w14:textId="77777777" w:rsidR="00792316" w:rsidRDefault="00792316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92316" w14:paraId="1BB45B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C9BCD8"/>
              <w:left w:val="single" w:sz="36" w:space="0" w:color="5C3566"/>
              <w:bottom w:val="single" w:sz="4" w:space="0" w:color="C9BCD8"/>
              <w:right w:val="single" w:sz="4" w:space="0" w:color="C9BCD8"/>
            </w:tcBorders>
            <w:shd w:val="clear" w:color="auto" w:fill="F3EFF7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5E168ED5" w14:textId="77777777" w:rsidR="00792316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t>What this means for you</w:t>
            </w:r>
          </w:p>
          <w:p w14:paraId="2272730C" w14:textId="77777777" w:rsidR="00792316" w:rsidRDefault="00000000">
            <w:pPr>
              <w:spacing w:after="80" w:line="276" w:lineRule="auto"/>
            </w:pPr>
            <w:r>
              <w:rPr>
                <w:sz w:val="21"/>
                <w:szCs w:val="21"/>
              </w:rPr>
              <w:t xml:space="preserve">On Monday a climber falls when an anchor point fails. He breaks his wrist and is off for 3 weeks. A broken wrist is a </w:t>
            </w:r>
            <w:r>
              <w:rPr>
                <w:b/>
                <w:bCs/>
                <w:sz w:val="21"/>
                <w:szCs w:val="21"/>
              </w:rPr>
              <w:t>specified injury</w:t>
            </w:r>
            <w:r>
              <w:rPr>
                <w:sz w:val="21"/>
                <w:szCs w:val="21"/>
              </w:rPr>
              <w:t xml:space="preserve"> (a fracture that is not a finger, thumb or toe), so the Manager reports it online that afternoon – one report, as a specified injury. The absence does not need a separate report. You file the downloaded copy, add the HSE reference to ARB-INC-01, and diarise a check-in. A week later a </w:t>
            </w:r>
            <w:proofErr w:type="spellStart"/>
            <w:r>
              <w:rPr>
                <w:sz w:val="21"/>
                <w:szCs w:val="21"/>
              </w:rPr>
              <w:t>groundsperson</w:t>
            </w:r>
            <w:proofErr w:type="spellEnd"/>
            <w:r>
              <w:rPr>
                <w:sz w:val="21"/>
                <w:szCs w:val="21"/>
              </w:rPr>
              <w:t xml:space="preserve"> strains his back lifting rounds and is off for 9 days: that is an </w:t>
            </w:r>
            <w:r>
              <w:rPr>
                <w:b/>
                <w:bCs/>
                <w:sz w:val="21"/>
                <w:szCs w:val="21"/>
              </w:rPr>
              <w:t>over-7-day injury</w:t>
            </w:r>
            <w:r>
              <w:rPr>
                <w:sz w:val="21"/>
                <w:szCs w:val="21"/>
              </w:rPr>
              <w:t>, reported online within 15 days.</w:t>
            </w:r>
          </w:p>
        </w:tc>
      </w:tr>
    </w:tbl>
    <w:p w14:paraId="71360D12" w14:textId="77777777" w:rsidR="00792316" w:rsidRDefault="00792316">
      <w:pPr>
        <w:spacing w:after="140"/>
      </w:pPr>
    </w:p>
    <w:p w14:paraId="41A0642D" w14:textId="77777777" w:rsidR="00792316" w:rsidRDefault="00792316">
      <w:pPr>
        <w:spacing w:after="60"/>
      </w:pPr>
    </w:p>
    <w:p w14:paraId="412FD6C2" w14:textId="77777777" w:rsidR="00792316" w:rsidRDefault="00000000">
      <w:pPr>
        <w:keepNext/>
        <w:keepLines/>
        <w:pBdr>
          <w:top w:val="single" w:sz="4" w:space="4" w:color="000000"/>
          <w:left w:val="single" w:sz="4" w:space="4" w:color="000000"/>
          <w:right w:val="single" w:sz="4" w:space="4" w:color="000000"/>
        </w:pBdr>
        <w:shd w:val="clear" w:color="auto" w:fill="F3EFF7"/>
        <w:spacing w:before="140" w:line="276" w:lineRule="auto"/>
        <w:ind w:left="90" w:right="90"/>
      </w:pPr>
      <w:r>
        <w:rPr>
          <w:b/>
          <w:bCs/>
          <w:color w:val="FFFFFF"/>
          <w:sz w:val="36"/>
          <w:szCs w:val="36"/>
          <w:shd w:val="clear" w:color="auto" w:fill="6B4E8E"/>
        </w:rPr>
        <w:lastRenderedPageBreak/>
        <w:t xml:space="preserve">  8  </w:t>
      </w:r>
      <w:r>
        <w:rPr>
          <w:b/>
          <w:bCs/>
          <w:color w:val="5C3566"/>
          <w:sz w:val="28"/>
          <w:szCs w:val="28"/>
        </w:rPr>
        <w:t xml:space="preserve">   Records: what, where and how long</w:t>
      </w:r>
    </w:p>
    <w:p w14:paraId="634EA418" w14:textId="77777777" w:rsidR="00792316" w:rsidRDefault="00000000">
      <w:pPr>
        <w:keepNext/>
        <w:pBdr>
          <w:left w:val="single" w:sz="4" w:space="4" w:color="000000"/>
          <w:bottom w:val="single" w:sz="4" w:space="4" w:color="000000"/>
          <w:right w:val="single" w:sz="4" w:space="4" w:color="000000"/>
        </w:pBdr>
        <w:shd w:val="clear" w:color="auto" w:fill="F3EFF7"/>
        <w:spacing w:after="100"/>
        <w:ind w:left="90" w:right="90"/>
      </w:pPr>
      <w:r>
        <w:rPr>
          <w:color w:val="595959"/>
          <w:sz w:val="19"/>
          <w:szCs w:val="19"/>
        </w:rPr>
        <w:t xml:space="preserve">              Section 8 of </w:t>
      </w:r>
      <w:proofErr w:type="gramStart"/>
      <w:r>
        <w:rPr>
          <w:color w:val="595959"/>
          <w:sz w:val="19"/>
          <w:szCs w:val="19"/>
        </w:rPr>
        <w:t>8  ·</w:t>
      </w:r>
      <w:proofErr w:type="gramEnd"/>
      <w:r>
        <w:rPr>
          <w:color w:val="595959"/>
          <w:sz w:val="19"/>
          <w:szCs w:val="19"/>
        </w:rPr>
        <w:t xml:space="preserve">  About 2 </w:t>
      </w:r>
      <w:proofErr w:type="gramStart"/>
      <w:r>
        <w:rPr>
          <w:color w:val="595959"/>
          <w:sz w:val="19"/>
          <w:szCs w:val="19"/>
        </w:rPr>
        <w:t>minutes  ·</w:t>
      </w:r>
      <w:proofErr w:type="gramEnd"/>
      <w:r>
        <w:rPr>
          <w:color w:val="595959"/>
          <w:sz w:val="19"/>
          <w:szCs w:val="19"/>
        </w:rPr>
        <w:t xml:space="preserve">  Manager, office</w:t>
      </w:r>
    </w:p>
    <w:p w14:paraId="5AFA21D5" w14:textId="77777777" w:rsidR="00792316" w:rsidRDefault="00000000">
      <w:pPr>
        <w:keepNext/>
        <w:spacing w:after="80"/>
      </w:pPr>
      <w:r>
        <w:rPr>
          <w:sz w:val="19"/>
          <w:szCs w:val="19"/>
        </w:rPr>
        <w:t xml:space="preserve">RIDDOR regulation 12 requires a record of every reportable incident and diagnosis, and of every over-3-day injury. Keep it at the workplace or our usual business address, for </w:t>
      </w:r>
      <w:r>
        <w:rPr>
          <w:b/>
          <w:bCs/>
          <w:sz w:val="19"/>
          <w:szCs w:val="19"/>
        </w:rPr>
        <w:t>at least 3 years</w:t>
      </w:r>
      <w:r>
        <w:rPr>
          <w:sz w:val="19"/>
          <w:szCs w:val="19"/>
        </w:rPr>
        <w:t xml:space="preserve"> from the date of the </w:t>
      </w:r>
      <w:proofErr w:type="gramStart"/>
      <w:r>
        <w:rPr>
          <w:sz w:val="19"/>
          <w:szCs w:val="19"/>
        </w:rPr>
        <w:t>entry, and</w:t>
      </w:r>
      <w:proofErr w:type="gramEnd"/>
      <w:r>
        <w:rPr>
          <w:sz w:val="19"/>
          <w:szCs w:val="19"/>
        </w:rPr>
        <w:t xml:space="preserve"> give HSE extracts if asked. The ARB-INC-01 register, with the saved RIDDOR form, meets this if it holds the details below.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792316" w14:paraId="3E8E1E3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8F0BE8C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Event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CAD65A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What the record must show (RIDDOR Schedule 1, Part 2)</w:t>
            </w:r>
          </w:p>
        </w:tc>
      </w:tr>
      <w:tr w:rsidR="00792316" w14:paraId="115E1470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296CC2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Reportable injury, death or dangerous occurrence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93E2D55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Date and time; the injured person’s name, occupation and injury; where it happened; a brief description; the date it was notified or reported to HSE, and how.</w:t>
            </w:r>
          </w:p>
        </w:tc>
      </w:tr>
      <w:tr w:rsidR="00792316" w14:paraId="15042D8D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42B825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Reportable disease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9F4AC4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Date of diagnosis; the person’s name and occupation; the disease; the date it was reported to HSE, and how.</w:t>
            </w:r>
          </w:p>
        </w:tc>
      </w:tr>
      <w:tr w:rsidR="00792316" w14:paraId="7114BCE5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C5446B9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sz w:val="17"/>
                <w:szCs w:val="17"/>
              </w:rPr>
              <w:t>Over-3-day injury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2A1282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Date and time; the injured person’s name, occupation and injury; where it happened; a brief description.</w:t>
            </w:r>
          </w:p>
        </w:tc>
      </w:tr>
    </w:tbl>
    <w:p w14:paraId="439F9BD2" w14:textId="77777777" w:rsidR="00792316" w:rsidRDefault="0079231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2000"/>
        <w:gridCol w:w="1700"/>
        <w:gridCol w:w="3038"/>
      </w:tblGrid>
      <w:tr w:rsidR="00792316" w14:paraId="5EF95A7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29A014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What to keep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EF0279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Where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3EA251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How long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9E5C668" w14:textId="77777777" w:rsidR="00792316" w:rsidRDefault="00000000">
            <w:pPr>
              <w:keepNext/>
              <w:spacing w:after="30" w:line="27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Why</w:t>
            </w:r>
          </w:p>
        </w:tc>
      </w:tr>
      <w:tr w:rsidR="00792316" w14:paraId="0B436B23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10B3DE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ARB-INC-01 entry with the RIDDOR decision, type, date, method and HSE reference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ED1124E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Register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B81F31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At least 3 years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916102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RIDDOR regulation 12</w:t>
            </w:r>
          </w:p>
        </w:tc>
      </w:tr>
      <w:tr w:rsidR="00792316" w14:paraId="55C403CB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71D649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Downloaded copy of each RIDDOR report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368DAF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H&amp;S folder (restricted)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E619E9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At least 3 years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7CE758" w14:textId="77777777" w:rsidR="00792316" w:rsidRDefault="00000000">
            <w:pPr>
              <w:keepNext/>
              <w:spacing w:after="30" w:line="270" w:lineRule="auto"/>
            </w:pPr>
            <w:r>
              <w:rPr>
                <w:sz w:val="17"/>
                <w:szCs w:val="17"/>
              </w:rPr>
              <w:t>RIDDOR regulation 12; audit</w:t>
            </w:r>
          </w:p>
        </w:tc>
      </w:tr>
      <w:tr w:rsidR="00792316" w14:paraId="2F23E1EE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D26101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Accident book entry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0E05089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Office, locked (personal data)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7E6433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At least 3 years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D6B67F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Social security law (10 or more employees)</w:t>
            </w:r>
          </w:p>
        </w:tc>
      </w:tr>
      <w:tr w:rsidR="00792316" w14:paraId="7F68B9F7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9F3F5B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Written diagnoses (fit notes, OH reports)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4E3C03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Confidential health file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60EA2C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As ARB-POL-23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0484D6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Health data (ARB-POL-04)</w:t>
            </w:r>
          </w:p>
        </w:tc>
      </w:tr>
      <w:tr w:rsidR="00792316" w14:paraId="17A994CE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B329B8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Investigation (ARB-INC-03 / PRO-05) and actions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5474C0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H&amp;S folder; ARB-POL-24 NC log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0FBBCD" w14:textId="77777777" w:rsidR="00792316" w:rsidRDefault="00000000">
            <w:pPr>
              <w:spacing w:after="30" w:line="270" w:lineRule="auto"/>
            </w:pPr>
            <w:r>
              <w:rPr>
                <w:color w:val="FF0000"/>
                <w:sz w:val="17"/>
                <w:szCs w:val="17"/>
              </w:rPr>
              <w:t>[Owner decision, e.g. 6 years]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CA456FB" w14:textId="77777777" w:rsidR="00792316" w:rsidRDefault="00000000">
            <w:pPr>
              <w:spacing w:after="30" w:line="270" w:lineRule="auto"/>
            </w:pPr>
            <w:r>
              <w:rPr>
                <w:sz w:val="17"/>
                <w:szCs w:val="17"/>
              </w:rPr>
              <w:t>Learning; insurance and claims</w:t>
            </w:r>
          </w:p>
        </w:tc>
      </w:tr>
    </w:tbl>
    <w:p w14:paraId="5FBE7076" w14:textId="77777777" w:rsidR="00792316" w:rsidRDefault="00792316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92316" w14:paraId="75BDD3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4" w:space="0" w:color="5C3566"/>
              <w:left w:val="single" w:sz="36" w:space="0" w:color="5C3566"/>
              <w:bottom w:val="single" w:sz="4" w:space="0" w:color="5C3566"/>
              <w:right w:val="single" w:sz="4" w:space="0" w:color="5C3566"/>
            </w:tcBorders>
            <w:shd w:val="clear" w:color="auto" w:fill="E6DEF0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27ED3F9A" w14:textId="77777777" w:rsidR="00792316" w:rsidRDefault="00000000">
            <w:pPr>
              <w:keepNext/>
              <w:spacing w:after="80"/>
            </w:pPr>
            <w:r>
              <w:rPr>
                <w:b/>
                <w:bCs/>
                <w:color w:val="5C3566"/>
              </w:rPr>
              <w:t>Tips from our original procedure</w:t>
            </w:r>
          </w:p>
          <w:p w14:paraId="53ADBD87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Put a RIDDOR check into every investigation – ARB-INC-03 has one.</w:t>
            </w:r>
          </w:p>
          <w:p w14:paraId="4B4CC1EE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Train every Manager who may report, and a deputy for holidays.</w:t>
            </w:r>
          </w:p>
          <w:p w14:paraId="5AB891CA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sz w:val="21"/>
                <w:szCs w:val="21"/>
              </w:rPr>
              <w:t>Print Section 1 and keep it with the incident folder and on the office wall.</w:t>
            </w:r>
          </w:p>
        </w:tc>
      </w:tr>
    </w:tbl>
    <w:p w14:paraId="0E646BF8" w14:textId="77777777" w:rsidR="00792316" w:rsidRDefault="00792316">
      <w:pPr>
        <w:spacing w:after="1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92316" w14:paraId="29CA672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FF0000"/>
              <w:left w:val="single" w:sz="36" w:space="0" w:color="FF0000"/>
              <w:bottom w:val="single" w:sz="4" w:space="0" w:color="FF0000"/>
              <w:right w:val="single" w:sz="4" w:space="0" w:color="FF0000"/>
            </w:tcBorders>
            <w:shd w:val="clear" w:color="auto" w:fill="FFF5F5"/>
            <w:tcMar>
              <w:top w:w="130" w:type="dxa"/>
              <w:left w:w="220" w:type="dxa"/>
              <w:bottom w:w="110" w:type="dxa"/>
              <w:right w:w="220" w:type="dxa"/>
            </w:tcMar>
          </w:tcPr>
          <w:p w14:paraId="3D8EB022" w14:textId="77777777" w:rsidR="00792316" w:rsidRDefault="00000000">
            <w:pPr>
              <w:keepNext/>
              <w:spacing w:after="80"/>
            </w:pPr>
            <w:r>
              <w:rPr>
                <w:b/>
                <w:bCs/>
                <w:color w:val="FF0000"/>
              </w:rPr>
              <w:lastRenderedPageBreak/>
              <w:t>Guidance for the business owner – remove before issue</w:t>
            </w:r>
          </w:p>
          <w:p w14:paraId="2607D42E" w14:textId="77777777" w:rsidR="00792316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Why this procedure matters.</w:t>
            </w:r>
            <w:r>
              <w:rPr>
                <w:sz w:val="21"/>
                <w:szCs w:val="21"/>
              </w:rPr>
              <w:t xml:space="preserve"> RIDDOR 2013 makes the responsible person – for employees, the employer – report certain incidents to HSE and keep records. Late or missing reports are a common audit finding. CHAS, </w:t>
            </w:r>
            <w:proofErr w:type="spellStart"/>
            <w:r>
              <w:rPr>
                <w:sz w:val="21"/>
                <w:szCs w:val="21"/>
              </w:rPr>
              <w:t>SafeContractor</w:t>
            </w:r>
            <w:proofErr w:type="spellEnd"/>
            <w:r>
              <w:rPr>
                <w:sz w:val="21"/>
                <w:szCs w:val="21"/>
              </w:rPr>
              <w:t>, Constructionline Gold and the ARB Approved Contractor scheme expect a RIDDOR procedure, named responsible people and an incident register.</w:t>
            </w:r>
          </w:p>
          <w:p w14:paraId="1563BBA9" w14:textId="77777777" w:rsidR="00792316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The law and guidance we checked (checked 28/09/2026)</w:t>
            </w:r>
          </w:p>
          <w:p w14:paraId="2E22F8CB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RIDDOR 2013 (legislation.gov.uk):</w:t>
            </w:r>
            <w:r>
              <w:rPr>
                <w:sz w:val="21"/>
                <w:szCs w:val="21"/>
              </w:rPr>
              <w:t xml:space="preserve"> regulation 4 (specified injuries; over-7-day, report within 15 days, excluding the day of the accident); regulation 5 (non-workers taken from the site to hospital for treatment); regulation 6 (deaths); regulations 8 and 9 (diseases); regulation 12 (records, at least 3 years); Schedule 1 (notify by the quickest practicable means without delay, report within 10 days; diseases reported without delay; the particulars to record); Schedule 2 paragraphs 1, 3, 4, 18, 23, 25 and 26 (dangerous occurrences).</w:t>
            </w:r>
          </w:p>
          <w:p w14:paraId="0EAF58A5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HSE RIDDOR pages:</w:t>
            </w:r>
            <w:r>
              <w:rPr>
                <w:sz w:val="21"/>
                <w:szCs w:val="21"/>
              </w:rPr>
              <w:t xml:space="preserve"> reporting timescales; phone line 0345 300 9923 for fatal and specified injuries to workers only (Mon–Fri 8.30am–5pm); online forms at any time, with a copy to download; out-of-hours duty officer 0151 922 9235 for deaths, multiple casualties or major disruption; examinations and diagnostic tests such as X-rays are not “treatment”, and taking someone to hospital purely as a precaution is not reportable; weekends and rest days count in the 7 days; road traffic exemptions; who reports (employers, self-employed, agencies, people in control of premises); written diagnosis for employees.</w:t>
            </w:r>
          </w:p>
          <w:p w14:paraId="77E85DB2" w14:textId="77777777" w:rsidR="00792316" w:rsidRDefault="00000000">
            <w:pPr>
              <w:pStyle w:val="ListParagraph"/>
              <w:numPr>
                <w:ilvl w:val="0"/>
                <w:numId w:val="2"/>
              </w:numPr>
              <w:spacing w:after="50" w:line="276" w:lineRule="auto"/>
            </w:pPr>
            <w:r>
              <w:rPr>
                <w:b/>
                <w:bCs/>
                <w:sz w:val="21"/>
                <w:szCs w:val="21"/>
              </w:rPr>
              <w:t>Accident book:</w:t>
            </w:r>
            <w:r>
              <w:rPr>
                <w:sz w:val="21"/>
                <w:szCs w:val="21"/>
              </w:rPr>
              <w:t xml:space="preserve"> Social Security (Claims and Payments) Regulations 1979 regulation 25 (10 or more employees), kept at least 3 years.</w:t>
            </w:r>
          </w:p>
          <w:p w14:paraId="285F78DE" w14:textId="77777777" w:rsidR="00792316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RIDDOR review – watch this.</w:t>
            </w:r>
            <w:r>
              <w:rPr>
                <w:sz w:val="21"/>
                <w:szCs w:val="21"/>
              </w:rPr>
              <w:t xml:space="preserve"> HSE consulted on changing RIDDOR: clearer definitions (for example “work-related”, “injury”, “routine work”), a revised list of diseases, diagnosis by other registered health practitioners, updated dangerous occurrences, and a simpler online form. HSE’s press release gave the closing date as 30/06/2026; the consultation page now shows it closed on 07/07/2026. </w:t>
            </w:r>
            <w:r>
              <w:rPr>
                <w:b/>
                <w:bCs/>
                <w:sz w:val="21"/>
                <w:szCs w:val="21"/>
              </w:rPr>
              <w:t>As at 28/09/2026 HSE has not published its response</w:t>
            </w:r>
            <w:r>
              <w:rPr>
                <w:sz w:val="21"/>
                <w:szCs w:val="21"/>
              </w:rPr>
              <w:t>, and any change to the law needs Government agreement. Nothing in this procedure reflects proposals. When new regulations are made, update Sections 1 to 5 and ARB-POL-01 12.4.</w:t>
            </w:r>
          </w:p>
          <w:p w14:paraId="71AC9238" w14:textId="77777777" w:rsidR="00792316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Your decisions.</w:t>
            </w:r>
            <w:r>
              <w:rPr>
                <w:sz w:val="21"/>
                <w:szCs w:val="21"/>
              </w:rPr>
              <w:t xml:space="preserve"> (1) Name the Managers who report, and a deputy. (2) Agree RIDDOR reporting with subcontractors (ARB-POL-19), agencies and principal contractors before work starts. (3) Add columns to ARB-INC-01 for RIDDOR type, date reported, method and HSE reference if your version does not have them. (4) Retention for investigations (we suggest at least 6 years; many insurers advise longer – check your policy).</w:t>
            </w:r>
          </w:p>
          <w:p w14:paraId="047269AE" w14:textId="77777777" w:rsidR="00792316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Changes from your original.</w:t>
            </w:r>
            <w:r>
              <w:rPr>
                <w:sz w:val="21"/>
                <w:szCs w:val="21"/>
              </w:rPr>
              <w:t xml:space="preserve"> All content kept, including the example and top tips. </w:t>
            </w:r>
            <w:r>
              <w:rPr>
                <w:b/>
                <w:bCs/>
                <w:sz w:val="21"/>
                <w:szCs w:val="21"/>
              </w:rPr>
              <w:t>Corrected:</w:t>
            </w:r>
            <w:r>
              <w:rPr>
                <w:sz w:val="21"/>
                <w:szCs w:val="21"/>
              </w:rPr>
              <w:t xml:space="preserve"> deaths and specified injuries are not “report within 10 days” – they are notified </w:t>
            </w:r>
            <w:r>
              <w:rPr>
                <w:b/>
                <w:bCs/>
                <w:sz w:val="21"/>
                <w:szCs w:val="21"/>
              </w:rPr>
              <w:t>without delay</w:t>
            </w:r>
            <w:r>
              <w:rPr>
                <w:sz w:val="21"/>
                <w:szCs w:val="21"/>
              </w:rPr>
              <w:t xml:space="preserve">, and the report must be received within 10 days. “Eye injuries” is now injuries likely to cause </w:t>
            </w:r>
            <w:r>
              <w:rPr>
                <w:b/>
                <w:bCs/>
                <w:sz w:val="21"/>
                <w:szCs w:val="21"/>
              </w:rPr>
              <w:t>permanent</w:t>
            </w:r>
            <w:r>
              <w:rPr>
                <w:sz w:val="21"/>
                <w:szCs w:val="21"/>
              </w:rPr>
              <w:t xml:space="preserve"> loss of sight; crush injuries are to the </w:t>
            </w:r>
            <w:r>
              <w:rPr>
                <w:b/>
                <w:bCs/>
                <w:sz w:val="21"/>
                <w:szCs w:val="21"/>
              </w:rPr>
              <w:t>head or torso</w:t>
            </w:r>
            <w:r>
              <w:rPr>
                <w:sz w:val="21"/>
                <w:szCs w:val="21"/>
              </w:rPr>
              <w:t xml:space="preserve">; burns include the eyes and breathing; enclosed space injuries added. Injuries to the public are reportable only when taken </w:t>
            </w:r>
            <w:r>
              <w:rPr>
                <w:b/>
                <w:bCs/>
                <w:sz w:val="21"/>
                <w:szCs w:val="21"/>
              </w:rPr>
              <w:t>straight from the scene</w:t>
            </w:r>
            <w:r>
              <w:rPr>
                <w:sz w:val="21"/>
                <w:szCs w:val="21"/>
              </w:rPr>
              <w:t xml:space="preserve"> to hospital </w:t>
            </w:r>
            <w:r>
              <w:rPr>
                <w:b/>
                <w:bCs/>
                <w:sz w:val="21"/>
                <w:szCs w:val="21"/>
              </w:rPr>
              <w:t>for treatment</w:t>
            </w:r>
            <w:r>
              <w:rPr>
                <w:sz w:val="21"/>
                <w:szCs w:val="21"/>
              </w:rPr>
              <w:t xml:space="preserve">. Lifting equipment failures </w:t>
            </w:r>
            <w:r>
              <w:rPr>
                <w:b/>
                <w:bCs/>
                <w:sz w:val="21"/>
                <w:szCs w:val="21"/>
              </w:rPr>
              <w:t>exclude accessories</w:t>
            </w:r>
            <w:r>
              <w:rPr>
                <w:sz w:val="21"/>
                <w:szCs w:val="21"/>
              </w:rPr>
              <w:t xml:space="preserve"> such as ropes and slings; </w:t>
            </w:r>
            <w:r>
              <w:rPr>
                <w:b/>
                <w:bCs/>
                <w:sz w:val="21"/>
                <w:szCs w:val="21"/>
              </w:rPr>
              <w:t>tree sections collapsing are not a dangerous occurrence</w:t>
            </w:r>
            <w:r>
              <w:rPr>
                <w:sz w:val="21"/>
                <w:szCs w:val="21"/>
              </w:rPr>
              <w:t xml:space="preserve"> (they are near misses); overhead line contact applies to lines over 200 volts. Carpal tunnel syndrome, cramp, tendonitis, biological agents and cancer added to diseases. The out-of-date phone rule (“major incidents can be phoned”) and the decision-tool link are replaced with checked HSE arrangements. “Connect Teams” is now ARB-INC-02.</w:t>
            </w:r>
          </w:p>
          <w:p w14:paraId="344CEAF0" w14:textId="77777777" w:rsidR="00792316" w:rsidRDefault="00000000">
            <w:pPr>
              <w:spacing w:after="80" w:line="276" w:lineRule="auto"/>
            </w:pPr>
            <w:r>
              <w:rPr>
                <w:b/>
                <w:bCs/>
                <w:sz w:val="21"/>
                <w:szCs w:val="21"/>
              </w:rPr>
              <w:t>Not verified.</w:t>
            </w:r>
            <w:r>
              <w:rPr>
                <w:sz w:val="21"/>
                <w:szCs w:val="21"/>
              </w:rPr>
              <w:t xml:space="preserve"> We could not read RIDDOR Schedule 2 paragraph 27 (hazardous escapes of substances), so it is not summarised here. Check it on legislation.gov.uk if you store or carry </w:t>
            </w:r>
            <w:r>
              <w:rPr>
                <w:sz w:val="21"/>
                <w:szCs w:val="21"/>
              </w:rPr>
              <w:lastRenderedPageBreak/>
              <w:t>hazardous substances in bulk. The tree work examples are ours, to help you recognise each type: they are not HSE wording. If unsure, ask HSE or your H&amp;S adviser.</w:t>
            </w:r>
          </w:p>
          <w:p w14:paraId="05DDD1E8" w14:textId="77777777" w:rsidR="00792316" w:rsidRDefault="00000000">
            <w:pPr>
              <w:spacing w:after="80" w:line="276" w:lineRule="auto"/>
            </w:pPr>
            <w:proofErr w:type="spellStart"/>
            <w:r>
              <w:rPr>
                <w:sz w:val="21"/>
                <w:szCs w:val="21"/>
              </w:rPr>
              <w:t>Arborella</w:t>
            </w:r>
            <w:proofErr w:type="spellEnd"/>
            <w:r>
              <w:rPr>
                <w:sz w:val="21"/>
                <w:szCs w:val="21"/>
              </w:rPr>
              <w:t xml:space="preserve"> provides this template as documentation support. It is not legal advice or technical </w:t>
            </w:r>
            <w:proofErr w:type="spellStart"/>
            <w:r>
              <w:rPr>
                <w:sz w:val="21"/>
                <w:szCs w:val="21"/>
              </w:rPr>
              <w:t>arboricultural</w:t>
            </w:r>
            <w:proofErr w:type="spellEnd"/>
            <w:r>
              <w:rPr>
                <w:sz w:val="21"/>
                <w:szCs w:val="21"/>
              </w:rPr>
              <w:t xml:space="preserve"> advice. Your competent H&amp;S adviser’s judgement, and HSE’s current guidance, come first.</w:t>
            </w:r>
          </w:p>
        </w:tc>
      </w:tr>
    </w:tbl>
    <w:p w14:paraId="54E43402" w14:textId="77777777" w:rsidR="00792316" w:rsidRDefault="00792316">
      <w:pPr>
        <w:spacing w:after="140"/>
      </w:pPr>
    </w:p>
    <w:p w14:paraId="51AC1FB2" w14:textId="77777777" w:rsidR="00792316" w:rsidRDefault="00000000">
      <w:pPr>
        <w:keepNext/>
        <w:spacing w:before="120" w:after="80"/>
      </w:pPr>
      <w:r>
        <w:rPr>
          <w:b/>
          <w:bCs/>
          <w:color w:val="6B4E8E"/>
          <w:sz w:val="24"/>
          <w:szCs w:val="24"/>
        </w:rPr>
        <w:t>Related documents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7338"/>
      </w:tblGrid>
      <w:tr w:rsidR="00792316" w14:paraId="7A5E119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348C9E0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Reference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B4E8E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A758AE4" w14:textId="77777777" w:rsidR="00792316" w:rsidRDefault="00000000">
            <w:pPr>
              <w:spacing w:after="40" w:line="276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Document</w:t>
            </w:r>
          </w:p>
        </w:tc>
      </w:tr>
      <w:tr w:rsidR="00792316" w14:paraId="0C696B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5D68423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ARB-POL-01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197ECF0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Health and Safety Policy (section 12.4 Accidents, near misses and RIDDOR; section 13)</w:t>
            </w:r>
          </w:p>
        </w:tc>
      </w:tr>
      <w:tr w:rsidR="00792316" w14:paraId="6620AA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35AB082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ARB-PRO-02 / 03 / 05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3234CF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Emergency Procedures and Contacts; Immediate Accident Response Process; Serious Accident Investigation Procedure</w:t>
            </w:r>
          </w:p>
        </w:tc>
      </w:tr>
      <w:tr w:rsidR="00792316" w14:paraId="0071F9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E4991F3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ARB-INC-01 / 02 / 03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770E0EF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Incident, Accident and Near Miss Register; Incident and Near Miss Report; Accident and Incident Investigation Form</w:t>
            </w:r>
          </w:p>
        </w:tc>
      </w:tr>
      <w:tr w:rsidR="00792316" w14:paraId="3F968D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2F7DAB0C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ARB-POL-04 / 19 / 23 / 24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317B565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Data Protection; Subcontractor Selection and Monitoring; Occupational Health and Health Surveillance; Quality (NC log)</w:t>
            </w:r>
          </w:p>
        </w:tc>
      </w:tr>
      <w:tr w:rsidR="00792316" w14:paraId="06156E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DD1FE24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ARB-HR-011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C0F67FF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HAVS Health Surveillance Questionnaire</w:t>
            </w:r>
          </w:p>
        </w:tc>
      </w:tr>
      <w:tr w:rsidR="00792316" w14:paraId="13D5A3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F4EBE96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ARB-EQ-007 / 010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EFF7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AF27DED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Rigging Equipment Inspection; Weekly Climbing Kit and PPE Inspection</w:t>
            </w:r>
          </w:p>
        </w:tc>
      </w:tr>
      <w:tr w:rsidR="00792316" w14:paraId="4C17DD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5DFB4AE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ARB-AUD-01</w:t>
            </w:r>
          </w:p>
        </w:tc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2233792" w14:textId="77777777" w:rsidR="00792316" w:rsidRDefault="00000000">
            <w:pPr>
              <w:spacing w:after="40" w:line="276" w:lineRule="auto"/>
            </w:pPr>
            <w:r>
              <w:rPr>
                <w:sz w:val="19"/>
                <w:szCs w:val="19"/>
              </w:rPr>
              <w:t>Office and Management Audit (trend review)</w:t>
            </w:r>
          </w:p>
        </w:tc>
      </w:tr>
    </w:tbl>
    <w:p w14:paraId="4A942641" w14:textId="77777777" w:rsidR="00792316" w:rsidRDefault="00792316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92316" w14:paraId="121F06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C73EA" w14:textId="77777777" w:rsidR="00792316" w:rsidRDefault="00000000">
            <w:pPr>
              <w:keepNext/>
              <w:spacing w:before="120" w:after="80"/>
            </w:pPr>
            <w:r>
              <w:rPr>
                <w:b/>
                <w:bCs/>
                <w:color w:val="6B4E8E"/>
                <w:sz w:val="24"/>
                <w:szCs w:val="24"/>
              </w:rPr>
              <w:lastRenderedPageBreak/>
              <w:t>Document control</w:t>
            </w:r>
          </w:p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300"/>
              <w:gridCol w:w="7338"/>
            </w:tblGrid>
            <w:tr w:rsidR="00792316" w14:paraId="03524E01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blHeader/>
              </w:trPr>
              <w:tc>
                <w:tcPr>
                  <w:tcW w:w="2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1747ABDB" w14:textId="77777777" w:rsidR="00792316" w:rsidRDefault="00000000">
                  <w:pPr>
                    <w:spacing w:after="40" w:line="276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Item</w:t>
                  </w:r>
                </w:p>
              </w:tc>
              <w:tc>
                <w:tcPr>
                  <w:tcW w:w="7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3398ADDA" w14:textId="77777777" w:rsidR="00792316" w:rsidRDefault="00000000">
                  <w:pPr>
                    <w:spacing w:after="40" w:line="276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Detail</w:t>
                  </w:r>
                </w:p>
              </w:tc>
            </w:tr>
            <w:tr w:rsidR="00792316" w14:paraId="6BE0256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07872C9F" w14:textId="77777777" w:rsidR="00792316" w:rsidRDefault="00000000">
                  <w:pPr>
                    <w:spacing w:after="40" w:line="276" w:lineRule="auto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>Document</w:t>
                  </w:r>
                </w:p>
              </w:tc>
              <w:tc>
                <w:tcPr>
                  <w:tcW w:w="7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67C78257" w14:textId="77777777" w:rsidR="00792316" w:rsidRDefault="00000000">
                  <w:pPr>
                    <w:spacing w:after="40" w:line="276" w:lineRule="auto"/>
                  </w:pPr>
                  <w:r>
                    <w:rPr>
                      <w:sz w:val="19"/>
                      <w:szCs w:val="19"/>
                    </w:rPr>
                    <w:t>RIDDOR Reporting Procedure (ARB-PRO-04)</w:t>
                  </w:r>
                </w:p>
              </w:tc>
            </w:tr>
            <w:tr w:rsidR="00792316" w14:paraId="095A229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1106C65E" w14:textId="77777777" w:rsidR="00792316" w:rsidRDefault="00000000">
                  <w:pPr>
                    <w:spacing w:after="40" w:line="276" w:lineRule="auto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>Owner</w:t>
                  </w:r>
                </w:p>
              </w:tc>
              <w:tc>
                <w:tcPr>
                  <w:tcW w:w="7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4BF4CC9B" w14:textId="77777777" w:rsidR="00792316" w:rsidRDefault="00000000">
                  <w:pPr>
                    <w:spacing w:after="40" w:line="276" w:lineRule="auto"/>
                  </w:pPr>
                  <w:r>
                    <w:rPr>
                      <w:sz w:val="19"/>
                      <w:szCs w:val="19"/>
                    </w:rPr>
                    <w:t>Company Director</w:t>
                  </w:r>
                </w:p>
              </w:tc>
            </w:tr>
            <w:tr w:rsidR="00792316" w14:paraId="1CEB27A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61EDAAE2" w14:textId="77777777" w:rsidR="00792316" w:rsidRDefault="00000000">
                  <w:pPr>
                    <w:spacing w:after="40" w:line="276" w:lineRule="auto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>Approved by</w:t>
                  </w:r>
                </w:p>
              </w:tc>
              <w:tc>
                <w:tcPr>
                  <w:tcW w:w="7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75C18A7F" w14:textId="77777777" w:rsidR="00792316" w:rsidRDefault="00000000">
                  <w:pPr>
                    <w:spacing w:after="40" w:line="276" w:lineRule="auto"/>
                  </w:pPr>
                  <w:r>
                    <w:rPr>
                      <w:color w:val="FF0000"/>
                      <w:sz w:val="19"/>
                      <w:szCs w:val="19"/>
                    </w:rPr>
                    <w:t>[Name, role]</w:t>
                  </w:r>
                </w:p>
              </w:tc>
            </w:tr>
            <w:tr w:rsidR="00792316" w14:paraId="111929E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045CA203" w14:textId="77777777" w:rsidR="00792316" w:rsidRDefault="00000000">
                  <w:pPr>
                    <w:spacing w:after="40" w:line="276" w:lineRule="auto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>Status</w:t>
                  </w:r>
                </w:p>
              </w:tc>
              <w:tc>
                <w:tcPr>
                  <w:tcW w:w="7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3EFF7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70C001FD" w14:textId="77777777" w:rsidR="00792316" w:rsidRDefault="00000000">
                  <w:pPr>
                    <w:spacing w:after="40" w:line="276" w:lineRule="auto"/>
                  </w:pPr>
                  <w:r>
                    <w:rPr>
                      <w:sz w:val="19"/>
                      <w:szCs w:val="19"/>
                    </w:rPr>
                    <w:t>Controlled template – Live once approved</w:t>
                  </w:r>
                </w:p>
              </w:tc>
            </w:tr>
            <w:tr w:rsidR="00792316" w14:paraId="4C2581F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2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0D68E7B9" w14:textId="77777777" w:rsidR="00792316" w:rsidRDefault="00000000">
                  <w:pPr>
                    <w:spacing w:after="40" w:line="276" w:lineRule="auto"/>
                  </w:pPr>
                  <w:r>
                    <w:rPr>
                      <w:b/>
                      <w:bCs/>
                      <w:sz w:val="19"/>
                      <w:szCs w:val="19"/>
                    </w:rPr>
                    <w:t>Review</w:t>
                  </w:r>
                </w:p>
              </w:tc>
              <w:tc>
                <w:tcPr>
                  <w:tcW w:w="73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0C8E5A29" w14:textId="77777777" w:rsidR="00792316" w:rsidRDefault="00000000">
                  <w:pPr>
                    <w:spacing w:after="40" w:line="276" w:lineRule="auto"/>
                  </w:pPr>
                  <w:r>
                    <w:rPr>
                      <w:sz w:val="19"/>
                      <w:szCs w:val="19"/>
                    </w:rPr>
                    <w:t>At least every 12 months, and sooner if the law, guidance or the way you work changes</w:t>
                  </w:r>
                </w:p>
              </w:tc>
            </w:tr>
          </w:tbl>
          <w:p w14:paraId="55F83EAB" w14:textId="77777777" w:rsidR="00792316" w:rsidRDefault="00792316"/>
          <w:p w14:paraId="2F8900B6" w14:textId="77777777" w:rsidR="00792316" w:rsidRDefault="00792316">
            <w:pPr>
              <w:spacing w:after="120"/>
            </w:pPr>
          </w:p>
          <w:tbl>
            <w:tblPr>
              <w:tblW w:w="96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00"/>
              <w:gridCol w:w="1450"/>
              <w:gridCol w:w="2300"/>
              <w:gridCol w:w="4888"/>
            </w:tblGrid>
            <w:tr w:rsidR="00792316" w14:paraId="3E5C30E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blHeader/>
              </w:trPr>
              <w:tc>
                <w:tcPr>
                  <w:tcW w:w="1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35ED10BF" w14:textId="77777777" w:rsidR="00792316" w:rsidRDefault="00000000">
                  <w:pPr>
                    <w:spacing w:after="40" w:line="276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Ver.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62A845ED" w14:textId="77777777" w:rsidR="00792316" w:rsidRDefault="00000000">
                  <w:pPr>
                    <w:spacing w:after="40" w:line="276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Date</w:t>
                  </w:r>
                </w:p>
              </w:tc>
              <w:tc>
                <w:tcPr>
                  <w:tcW w:w="2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6C8F8D6E" w14:textId="77777777" w:rsidR="00792316" w:rsidRDefault="00000000">
                  <w:pPr>
                    <w:spacing w:after="40" w:line="276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Author</w:t>
                  </w:r>
                </w:p>
              </w:tc>
              <w:tc>
                <w:tcPr>
                  <w:tcW w:w="48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B4E8E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5A31AA39" w14:textId="77777777" w:rsidR="00792316" w:rsidRDefault="00000000">
                  <w:pPr>
                    <w:spacing w:after="40" w:line="276" w:lineRule="auto"/>
                  </w:pPr>
                  <w:r>
                    <w:rPr>
                      <w:b/>
                      <w:bCs/>
                      <w:color w:val="FFFFFF"/>
                      <w:sz w:val="18"/>
                      <w:szCs w:val="18"/>
                    </w:rPr>
                    <w:t>Summary of changes</w:t>
                  </w:r>
                </w:p>
              </w:tc>
            </w:tr>
            <w:tr w:rsidR="00792316" w14:paraId="7988EF9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71CC48AE" w14:textId="77777777" w:rsidR="00792316" w:rsidRDefault="00000000">
                  <w:pPr>
                    <w:spacing w:after="40" w:line="276" w:lineRule="auto"/>
                  </w:pPr>
                  <w:r>
                    <w:rPr>
                      <w:sz w:val="19"/>
                      <w:szCs w:val="19"/>
                    </w:rPr>
                    <w:t>1.0</w:t>
                  </w: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450D41B5" w14:textId="701481EC" w:rsidR="00792316" w:rsidRPr="00A35F32" w:rsidRDefault="00A35F32">
                  <w:pPr>
                    <w:spacing w:after="40" w:line="276" w:lineRule="auto"/>
                    <w:rPr>
                      <w:color w:val="EE0000"/>
                    </w:rPr>
                  </w:pPr>
                  <w:r w:rsidRPr="00A35F32">
                    <w:rPr>
                      <w:color w:val="EE0000"/>
                      <w:sz w:val="19"/>
                      <w:szCs w:val="19"/>
                    </w:rPr>
                    <w:t>[DATE]</w:t>
                  </w:r>
                </w:p>
              </w:tc>
              <w:tc>
                <w:tcPr>
                  <w:tcW w:w="2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289E9865" w14:textId="56492C15" w:rsidR="00792316" w:rsidRPr="00A35F32" w:rsidRDefault="00A35F32">
                  <w:pPr>
                    <w:spacing w:after="40" w:line="276" w:lineRule="auto"/>
                    <w:rPr>
                      <w:color w:val="EE0000"/>
                    </w:rPr>
                  </w:pPr>
                  <w:r w:rsidRPr="00A35F32">
                    <w:rPr>
                      <w:color w:val="EE0000"/>
                      <w:sz w:val="19"/>
                      <w:szCs w:val="19"/>
                    </w:rPr>
                    <w:t>[Initials]</w:t>
                  </w:r>
                </w:p>
              </w:tc>
              <w:tc>
                <w:tcPr>
                  <w:tcW w:w="48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674913C9" w14:textId="5A0789ED" w:rsidR="00792316" w:rsidRDefault="00A35F32">
                  <w:pPr>
                    <w:spacing w:after="40" w:line="276" w:lineRule="auto"/>
                  </w:pPr>
                  <w:r>
                    <w:rPr>
                      <w:sz w:val="19"/>
                      <w:szCs w:val="19"/>
                    </w:rPr>
                    <w:t>New edition created</w:t>
                  </w:r>
                </w:p>
              </w:tc>
            </w:tr>
            <w:tr w:rsidR="00792316" w14:paraId="7903F35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1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5465452A" w14:textId="77777777" w:rsidR="00792316" w:rsidRDefault="00792316">
                  <w:pPr>
                    <w:spacing w:after="40" w:line="276" w:lineRule="auto"/>
                  </w:pPr>
                </w:p>
              </w:tc>
              <w:tc>
                <w:tcPr>
                  <w:tcW w:w="14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4C1B484E" w14:textId="77777777" w:rsidR="00792316" w:rsidRDefault="00792316">
                  <w:pPr>
                    <w:spacing w:after="40" w:line="276" w:lineRule="auto"/>
                  </w:pPr>
                </w:p>
              </w:tc>
              <w:tc>
                <w:tcPr>
                  <w:tcW w:w="23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4DB1AF54" w14:textId="77777777" w:rsidR="00792316" w:rsidRDefault="00792316">
                  <w:pPr>
                    <w:spacing w:after="40" w:line="276" w:lineRule="auto"/>
                  </w:pPr>
                </w:p>
              </w:tc>
              <w:tc>
                <w:tcPr>
                  <w:tcW w:w="48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</w:tcPr>
                <w:p w14:paraId="349FFEEF" w14:textId="77777777" w:rsidR="00792316" w:rsidRDefault="00792316">
                  <w:pPr>
                    <w:spacing w:after="40" w:line="276" w:lineRule="auto"/>
                  </w:pPr>
                </w:p>
              </w:tc>
            </w:tr>
          </w:tbl>
          <w:p w14:paraId="279BF6C7" w14:textId="77777777" w:rsidR="00792316" w:rsidRDefault="00792316"/>
          <w:p w14:paraId="2556E86B" w14:textId="77777777" w:rsidR="00792316" w:rsidRDefault="00792316">
            <w:pPr>
              <w:spacing w:after="120"/>
            </w:pPr>
          </w:p>
        </w:tc>
      </w:tr>
    </w:tbl>
    <w:p w14:paraId="4B3E78C5" w14:textId="77777777" w:rsidR="00454672" w:rsidRDefault="00454672"/>
    <w:sectPr w:rsidR="00454672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84C248" w14:textId="77777777" w:rsidR="00454672" w:rsidRDefault="00454672">
      <w:pPr>
        <w:spacing w:line="240" w:lineRule="auto"/>
      </w:pPr>
      <w:r>
        <w:separator/>
      </w:r>
    </w:p>
  </w:endnote>
  <w:endnote w:type="continuationSeparator" w:id="0">
    <w:p w14:paraId="3F583501" w14:textId="77777777" w:rsidR="00454672" w:rsidRDefault="00454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B2C990" w14:textId="77777777" w:rsidR="00792316" w:rsidRDefault="00000000">
    <w:pPr>
      <w:pBdr>
        <w:top w:val="single" w:sz="6" w:space="4" w:color="6B4E8E"/>
      </w:pBdr>
    </w:pPr>
    <w:r>
      <w:rPr>
        <w:color w:val="FF0000"/>
        <w:sz w:val="16"/>
        <w:szCs w:val="16"/>
      </w:rPr>
      <w:t xml:space="preserve">[COMPANY </w:t>
    </w:r>
    <w:proofErr w:type="gramStart"/>
    <w:r>
      <w:rPr>
        <w:color w:val="FF0000"/>
        <w:sz w:val="16"/>
        <w:szCs w:val="16"/>
      </w:rPr>
      <w:t>NAME]</w:t>
    </w:r>
    <w:r>
      <w:rPr>
        <w:color w:val="595959"/>
        <w:sz w:val="16"/>
        <w:szCs w:val="16"/>
      </w:rPr>
      <w:t xml:space="preserve">  –</w:t>
    </w:r>
    <w:proofErr w:type="gramEnd"/>
    <w:r>
      <w:rPr>
        <w:color w:val="595959"/>
        <w:sz w:val="16"/>
        <w:szCs w:val="16"/>
      </w:rPr>
      <w:t xml:space="preserve">  RIDDOR Reporting </w:t>
    </w:r>
    <w:proofErr w:type="gramStart"/>
    <w:r>
      <w:rPr>
        <w:color w:val="595959"/>
        <w:sz w:val="16"/>
        <w:szCs w:val="16"/>
      </w:rPr>
      <w:t>Procedure  –</w:t>
    </w:r>
    <w:proofErr w:type="gramEnd"/>
    <w:r>
      <w:rPr>
        <w:color w:val="595959"/>
        <w:sz w:val="16"/>
        <w:szCs w:val="16"/>
      </w:rPr>
      <w:t xml:space="preserve">  ARB-PRO-04</w:t>
    </w:r>
  </w:p>
  <w:p w14:paraId="57EB4C30" w14:textId="731F1236" w:rsidR="00792316" w:rsidRDefault="00000000">
    <w:r>
      <w:rPr>
        <w:color w:val="595959"/>
        <w:sz w:val="16"/>
        <w:szCs w:val="16"/>
      </w:rPr>
      <w:t xml:space="preserve">Version: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VERSION]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Date Issued: </w:t>
    </w:r>
    <w:r>
      <w:rPr>
        <w:color w:val="FF0000"/>
        <w:sz w:val="16"/>
        <w:szCs w:val="16"/>
      </w:rPr>
      <w:t>[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>
      <w:rPr>
        <w:color w:val="595959"/>
        <w:sz w:val="16"/>
        <w:szCs w:val="16"/>
      </w:rPr>
      <w:t xml:space="preserve">Review Date: </w:t>
    </w:r>
    <w:r>
      <w:rPr>
        <w:color w:val="FF0000"/>
        <w:sz w:val="16"/>
        <w:szCs w:val="16"/>
      </w:rPr>
      <w:t xml:space="preserve">[REVIEW </w:t>
    </w:r>
    <w:proofErr w:type="gramStart"/>
    <w:r>
      <w:rPr>
        <w:color w:val="FF0000"/>
        <w:sz w:val="16"/>
        <w:szCs w:val="16"/>
      </w:rPr>
      <w:t>DATE]</w:t>
    </w:r>
    <w:r>
      <w:rPr>
        <w:color w:val="595959"/>
        <w:sz w:val="16"/>
        <w:szCs w:val="16"/>
      </w:rPr>
      <w:t xml:space="preserve">   </w:t>
    </w:r>
    <w:proofErr w:type="gramEnd"/>
    <w:r w:rsidR="00A35F32">
      <w:rPr>
        <w:color w:val="595959"/>
        <w:sz w:val="16"/>
        <w:szCs w:val="16"/>
      </w:rPr>
      <w:tab/>
    </w:r>
    <w:r w:rsidR="00A35F32">
      <w:rPr>
        <w:color w:val="595959"/>
        <w:sz w:val="16"/>
        <w:szCs w:val="16"/>
      </w:rPr>
      <w:tab/>
    </w:r>
    <w:r w:rsidR="00A35F32">
      <w:rPr>
        <w:color w:val="595959"/>
        <w:sz w:val="16"/>
        <w:szCs w:val="16"/>
      </w:rPr>
      <w:tab/>
    </w:r>
    <w:r w:rsidR="00A35F32">
      <w:rPr>
        <w:color w:val="595959"/>
        <w:sz w:val="16"/>
        <w:szCs w:val="16"/>
      </w:rPr>
      <w:tab/>
    </w:r>
    <w:r w:rsidR="00A35F32">
      <w:rPr>
        <w:color w:val="595959"/>
        <w:sz w:val="16"/>
        <w:szCs w:val="16"/>
      </w:rPr>
      <w:tab/>
    </w:r>
    <w:r w:rsidR="00A35F32">
      <w:rPr>
        <w:color w:val="595959"/>
        <w:sz w:val="16"/>
        <w:szCs w:val="16"/>
      </w:rPr>
      <w:tab/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  <w:p w14:paraId="78D6B416" w14:textId="77777777" w:rsidR="00792316" w:rsidRDefault="00000000">
    <w:r>
      <w:rPr>
        <w:i/>
        <w:iCs/>
        <w:color w:val="595959"/>
        <w:sz w:val="16"/>
        <w:szCs w:val="16"/>
      </w:rPr>
      <w:t>Not controlled when printed.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85A020" w14:textId="77777777" w:rsidR="00454672" w:rsidRDefault="00454672">
      <w:pPr>
        <w:spacing w:line="240" w:lineRule="auto"/>
      </w:pPr>
      <w:r>
        <w:separator/>
      </w:r>
    </w:p>
  </w:footnote>
  <w:footnote w:type="continuationSeparator" w:id="0">
    <w:p w14:paraId="40074145" w14:textId="77777777" w:rsidR="00454672" w:rsidRDefault="004546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88B026" w14:textId="77777777" w:rsidR="00792316" w:rsidRDefault="00000000">
    <w:pPr>
      <w:tabs>
        <w:tab w:val="right" w:pos="9638"/>
      </w:tabs>
      <w:spacing w:after="220"/>
    </w:pPr>
    <w:r>
      <w:rPr>
        <w:color w:val="FF0000"/>
      </w:rPr>
      <w:t>[Insert Company Logo Here]</w:t>
    </w:r>
    <w:r>
      <w:rPr>
        <w:color w:val="7030A0"/>
        <w:sz w:val="16"/>
        <w:szCs w:val="16"/>
      </w:rPr>
      <w:tab/>
      <w:t xml:space="preserve">RIDDOR Reporting </w:t>
    </w:r>
    <w:proofErr w:type="gramStart"/>
    <w:r>
      <w:rPr>
        <w:color w:val="7030A0"/>
        <w:sz w:val="16"/>
        <w:szCs w:val="16"/>
      </w:rPr>
      <w:t>Procedure  |</w:t>
    </w:r>
    <w:proofErr w:type="gramEnd"/>
    <w:r>
      <w:rPr>
        <w:color w:val="7030A0"/>
        <w:sz w:val="16"/>
        <w:szCs w:val="16"/>
      </w:rPr>
      <w:t xml:space="preserve">  </w:t>
    </w:r>
    <w:r>
      <w:rPr>
        <w:color w:val="FF0000"/>
        <w:sz w:val="16"/>
        <w:szCs w:val="16"/>
      </w:rPr>
      <w:t>[Company procedure]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BD60FB"/>
    <w:multiLevelType w:val="hybridMultilevel"/>
    <w:tmpl w:val="B4940660"/>
    <w:lvl w:ilvl="0" w:tplc="13C2650E">
      <w:start w:val="1"/>
      <w:numFmt w:val="decimal"/>
      <w:lvlText w:val="%1."/>
      <w:lvlJc w:val="left"/>
      <w:pPr>
        <w:ind w:left="400" w:hanging="320"/>
      </w:pPr>
      <w:rPr>
        <w:b/>
        <w:bCs/>
        <w:color w:val="5C3566"/>
      </w:rPr>
    </w:lvl>
    <w:lvl w:ilvl="1" w:tplc="22EE72CE">
      <w:numFmt w:val="decimal"/>
      <w:lvlText w:val=""/>
      <w:lvlJc w:val="left"/>
    </w:lvl>
    <w:lvl w:ilvl="2" w:tplc="CAA83AA2">
      <w:numFmt w:val="decimal"/>
      <w:lvlText w:val=""/>
      <w:lvlJc w:val="left"/>
    </w:lvl>
    <w:lvl w:ilvl="3" w:tplc="E0500B12">
      <w:numFmt w:val="decimal"/>
      <w:lvlText w:val=""/>
      <w:lvlJc w:val="left"/>
    </w:lvl>
    <w:lvl w:ilvl="4" w:tplc="231E7B44">
      <w:numFmt w:val="decimal"/>
      <w:lvlText w:val=""/>
      <w:lvlJc w:val="left"/>
    </w:lvl>
    <w:lvl w:ilvl="5" w:tplc="7700E0D4">
      <w:numFmt w:val="decimal"/>
      <w:lvlText w:val=""/>
      <w:lvlJc w:val="left"/>
    </w:lvl>
    <w:lvl w:ilvl="6" w:tplc="E0BAEA84">
      <w:numFmt w:val="decimal"/>
      <w:lvlText w:val=""/>
      <w:lvlJc w:val="left"/>
    </w:lvl>
    <w:lvl w:ilvl="7" w:tplc="741A8D88">
      <w:numFmt w:val="decimal"/>
      <w:lvlText w:val=""/>
      <w:lvlJc w:val="left"/>
    </w:lvl>
    <w:lvl w:ilvl="8" w:tplc="3DC86C6C">
      <w:numFmt w:val="decimal"/>
      <w:lvlText w:val=""/>
      <w:lvlJc w:val="left"/>
    </w:lvl>
  </w:abstractNum>
  <w:abstractNum w:abstractNumId="1" w15:restartNumberingAfterBreak="0">
    <w:nsid w:val="368551D6"/>
    <w:multiLevelType w:val="hybridMultilevel"/>
    <w:tmpl w:val="7C228750"/>
    <w:lvl w:ilvl="0" w:tplc="788E631A">
      <w:start w:val="1"/>
      <w:numFmt w:val="bullet"/>
      <w:lvlText w:val="●"/>
      <w:lvlJc w:val="left"/>
      <w:pPr>
        <w:ind w:left="720" w:hanging="360"/>
      </w:pPr>
    </w:lvl>
    <w:lvl w:ilvl="1" w:tplc="74ECE8B8">
      <w:start w:val="1"/>
      <w:numFmt w:val="bullet"/>
      <w:lvlText w:val="○"/>
      <w:lvlJc w:val="left"/>
      <w:pPr>
        <w:ind w:left="1440" w:hanging="360"/>
      </w:pPr>
    </w:lvl>
    <w:lvl w:ilvl="2" w:tplc="5FF83BFC">
      <w:start w:val="1"/>
      <w:numFmt w:val="bullet"/>
      <w:lvlText w:val="■"/>
      <w:lvlJc w:val="left"/>
      <w:pPr>
        <w:ind w:left="2160" w:hanging="360"/>
      </w:pPr>
    </w:lvl>
    <w:lvl w:ilvl="3" w:tplc="C2A49C06">
      <w:start w:val="1"/>
      <w:numFmt w:val="bullet"/>
      <w:lvlText w:val="●"/>
      <w:lvlJc w:val="left"/>
      <w:pPr>
        <w:ind w:left="2880" w:hanging="360"/>
      </w:pPr>
    </w:lvl>
    <w:lvl w:ilvl="4" w:tplc="15CC947A">
      <w:start w:val="1"/>
      <w:numFmt w:val="bullet"/>
      <w:lvlText w:val="○"/>
      <w:lvlJc w:val="left"/>
      <w:pPr>
        <w:ind w:left="3600" w:hanging="360"/>
      </w:pPr>
    </w:lvl>
    <w:lvl w:ilvl="5" w:tplc="9DA2D294">
      <w:start w:val="1"/>
      <w:numFmt w:val="bullet"/>
      <w:lvlText w:val="■"/>
      <w:lvlJc w:val="left"/>
      <w:pPr>
        <w:ind w:left="4320" w:hanging="360"/>
      </w:pPr>
    </w:lvl>
    <w:lvl w:ilvl="6" w:tplc="22624D7C">
      <w:start w:val="1"/>
      <w:numFmt w:val="bullet"/>
      <w:lvlText w:val="●"/>
      <w:lvlJc w:val="left"/>
      <w:pPr>
        <w:ind w:left="5040" w:hanging="360"/>
      </w:pPr>
    </w:lvl>
    <w:lvl w:ilvl="7" w:tplc="1EF4CC86">
      <w:start w:val="1"/>
      <w:numFmt w:val="bullet"/>
      <w:lvlText w:val="●"/>
      <w:lvlJc w:val="left"/>
      <w:pPr>
        <w:ind w:left="5760" w:hanging="360"/>
      </w:pPr>
    </w:lvl>
    <w:lvl w:ilvl="8" w:tplc="EF46F54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4CC3454"/>
    <w:multiLevelType w:val="hybridMultilevel"/>
    <w:tmpl w:val="75409214"/>
    <w:lvl w:ilvl="0" w:tplc="87FE90B6">
      <w:start w:val="1"/>
      <w:numFmt w:val="bullet"/>
      <w:lvlText w:val="●"/>
      <w:lvlJc w:val="left"/>
      <w:pPr>
        <w:ind w:left="400" w:hanging="280"/>
      </w:pPr>
      <w:rPr>
        <w:color w:val="6B4E8E"/>
        <w:sz w:val="16"/>
        <w:szCs w:val="16"/>
      </w:rPr>
    </w:lvl>
    <w:lvl w:ilvl="1" w:tplc="3C44685E">
      <w:start w:val="1"/>
      <w:numFmt w:val="bullet"/>
      <w:lvlText w:val="–"/>
      <w:lvlJc w:val="left"/>
      <w:pPr>
        <w:ind w:left="800" w:hanging="280"/>
      </w:pPr>
    </w:lvl>
    <w:lvl w:ilvl="2" w:tplc="656A322E">
      <w:numFmt w:val="decimal"/>
      <w:lvlText w:val=""/>
      <w:lvlJc w:val="left"/>
    </w:lvl>
    <w:lvl w:ilvl="3" w:tplc="6CB60650">
      <w:numFmt w:val="decimal"/>
      <w:lvlText w:val=""/>
      <w:lvlJc w:val="left"/>
    </w:lvl>
    <w:lvl w:ilvl="4" w:tplc="8D1E4076">
      <w:numFmt w:val="decimal"/>
      <w:lvlText w:val=""/>
      <w:lvlJc w:val="left"/>
    </w:lvl>
    <w:lvl w:ilvl="5" w:tplc="463487E2">
      <w:numFmt w:val="decimal"/>
      <w:lvlText w:val=""/>
      <w:lvlJc w:val="left"/>
    </w:lvl>
    <w:lvl w:ilvl="6" w:tplc="78DE486E">
      <w:numFmt w:val="decimal"/>
      <w:lvlText w:val=""/>
      <w:lvlJc w:val="left"/>
    </w:lvl>
    <w:lvl w:ilvl="7" w:tplc="F948E628">
      <w:numFmt w:val="decimal"/>
      <w:lvlText w:val=""/>
      <w:lvlJc w:val="left"/>
    </w:lvl>
    <w:lvl w:ilvl="8" w:tplc="0F08E858">
      <w:numFmt w:val="decimal"/>
      <w:lvlText w:val=""/>
      <w:lvlJc w:val="left"/>
    </w:lvl>
  </w:abstractNum>
  <w:num w:numId="1" w16cid:durableId="18554340">
    <w:abstractNumId w:val="1"/>
    <w:lvlOverride w:ilvl="0">
      <w:startOverride w:val="1"/>
    </w:lvlOverride>
  </w:num>
  <w:num w:numId="2" w16cid:durableId="111948947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316"/>
    <w:rsid w:val="00454672"/>
    <w:rsid w:val="005F0BD5"/>
    <w:rsid w:val="00792316"/>
    <w:rsid w:val="00A3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133FF7"/>
  <w15:docId w15:val="{93C926CE-F7A3-1A41-8A2E-A19691813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5C3566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b/>
      <w:bCs/>
      <w:color w:val="6B4E8E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35F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F32"/>
  </w:style>
  <w:style w:type="paragraph" w:styleId="Footer">
    <w:name w:val="footer"/>
    <w:basedOn w:val="Normal"/>
    <w:link w:val="FooterChar"/>
    <w:uiPriority w:val="99"/>
    <w:unhideWhenUsed/>
    <w:rsid w:val="00A35F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3916</Words>
  <Characters>19899</Characters>
  <Application>Microsoft Office Word</Application>
  <DocSecurity>0</DocSecurity>
  <Lines>686</Lines>
  <Paragraphs>449</Paragraphs>
  <ScaleCrop>false</ScaleCrop>
  <Company/>
  <LinksUpToDate>false</LinksUpToDate>
  <CharactersWithSpaces>23366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RIDDOR Reporting Procedure</dc:title>
  <dc:creator>Arborella Consultancy Ltd</dc:creator>
  <cp:lastModifiedBy>Sophie Rogers</cp:lastModifiedBy>
  <cp:revision>2</cp:revision>
  <dcterms:created xsi:type="dcterms:W3CDTF">2026-09-28T09:25:00Z</dcterms:created>
  <dcterms:modified xsi:type="dcterms:W3CDTF">2026-09-30T08:48:00Z</dcterms:modified>
</cp:coreProperties>
</file>