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HEPATITIS 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AOS-BIO-06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99954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pa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995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Clinical photograph: US CDC PHIL, public domain.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Hepatitis A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Hepatitis A virus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Sewage, faecally contaminated water/materials, poor welfare hygiene or contaminated food.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Biological agent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Faecal-oral transfer from contaminated hands, food, drink or surfaces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Fever, fatigue, nausea, abdominal symptoms, dark urine and jaundice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Avoid sewage/faecal contamination unless specifically assessed</w:t>
      </w:r>
    </w:p>
    <w:p>
      <w:pPr>
        <w:pStyle w:val="ListBullet"/>
        <w:spacing w:after="60"/>
        <w:ind w:left="340" w:hanging="170"/>
      </w:pPr>
      <w:r>
        <w:t>Provide effective soap-and-water handwashing; hand gel is not a substitute for visibly dirty hands</w:t>
      </w:r>
    </w:p>
    <w:p>
      <w:pPr>
        <w:pStyle w:val="ListBullet"/>
        <w:spacing w:after="60"/>
        <w:ind w:left="340" w:hanging="170"/>
      </w:pPr>
      <w:r>
        <w:t>Segregate eating/welfare areas and use suitable waterproof PPE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contamination and flush splashes to eyes/mouth</w:t>
      </w:r>
    </w:p>
    <w:p>
      <w:pPr>
        <w:pStyle w:val="ListBullet"/>
        <w:spacing w:after="60"/>
        <w:ind w:left="340" w:hanging="170"/>
      </w:pPr>
      <w:r>
        <w:t>Seek medical advice promptly after significant exposure or symptoms; discuss vaccination with occupational health where risk warrants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