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WILD PARSNIP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AOS-BIO-13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48032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0.jpe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4803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294872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1.jpe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294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Identification photographs retained from supplied SBust reference.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Wild Parsnip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Pastinaca sativa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Road verges, grassland, field edges and disturbed ground.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sap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Irritant / phototoxic sap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Sap on skin followed by sunlight; eye splash from cutting/strimming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Phytophotodermatitis: redness, blistering and burns after sunlight exposure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Identify before cutting; avoid sap contact and high-splash methods</w:t>
      </w:r>
    </w:p>
    <w:p>
      <w:pPr>
        <w:pStyle w:val="ListBullet"/>
        <w:spacing w:after="60"/>
        <w:ind w:left="340" w:hanging="170"/>
      </w:pPr>
      <w:r>
        <w:t>Use covered skin, resistant gloves and eye/face protection</w:t>
      </w:r>
    </w:p>
    <w:p>
      <w:pPr>
        <w:pStyle w:val="ListBullet"/>
        <w:spacing w:after="60"/>
        <w:ind w:left="340" w:hanging="170"/>
      </w:pPr>
      <w:r>
        <w:t>Wash machinery without spreading sap/plant material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glove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gloves</w:t>
            </w:r>
          </w:p>
        </w:tc>
        <w:tc>
          <w:tcPr>
            <w:tcW w:type="dxa" w:w="173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eye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Eye protection</w:t>
            </w:r>
          </w:p>
        </w:tc>
        <w:tc>
          <w:tcPr>
            <w:tcW w:type="dxa" w:w="173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fac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Face protection</w:t>
            </w:r>
          </w:p>
        </w:tc>
        <w:tc>
          <w:tcPr>
            <w:tcW w:type="dxa" w:w="173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cover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Coveralls / covered skin</w:t>
            </w:r>
          </w:p>
        </w:tc>
        <w:tc>
          <w:tcPr>
            <w:tcW w:type="dxa" w:w="173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boots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footwear</w:t>
            </w:r>
          </w:p>
        </w:tc>
        <w:tc>
          <w:tcPr>
            <w:tcW w:type="dxa" w:w="1738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wash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Hand washing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Wash immediately and cover from sunlight</w:t>
      </w:r>
    </w:p>
    <w:p>
      <w:pPr>
        <w:pStyle w:val="ListBullet"/>
        <w:spacing w:after="60"/>
        <w:ind w:left="340" w:hanging="170"/>
      </w:pPr>
      <w:r>
        <w:t>Seek medical advice for blistering, severe contact or eye exposure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jpeg"/><Relationship Id="rId17" Type="http://schemas.openxmlformats.org/officeDocument/2006/relationships/image" Target="media/image2.jpe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Relationship Id="rId22" Type="http://schemas.openxmlformats.org/officeDocument/2006/relationships/image" Target="media/image7.png"/><Relationship Id="rId23" Type="http://schemas.openxmlformats.org/officeDocument/2006/relationships/image" Target="media/image8.png"/><Relationship Id="rId2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