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NETTLES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AOS-BIO-16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472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7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472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783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8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78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Nettles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Urtica dioica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in hedges, woodland edges, disturbed soil and nutrient-rich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a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Irritant / phototoxic sap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Skin contact with stinging hairs; eye contact during cutting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Immediate burning, itching, redness and raised wheals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dense growth; avoid bare-skin contact</w:t>
      </w:r>
    </w:p>
    <w:p>
      <w:pPr>
        <w:pStyle w:val="ListBullet"/>
        <w:spacing w:after="60"/>
        <w:ind w:left="340" w:hanging="170"/>
      </w:pPr>
      <w:r>
        <w:t>Use gloves, long sleeves/trousers and eye protection for powered cutting</w:t>
      </w:r>
    </w:p>
    <w:p>
      <w:pPr>
        <w:pStyle w:val="ListBullet"/>
        <w:spacing w:after="60"/>
        <w:ind w:left="340" w:hanging="170"/>
      </w:pPr>
      <w:r>
        <w:t>Keep others clear of projected fragments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gently and avoid rubbing/scratching; cool compress may help</w:t>
      </w:r>
    </w:p>
    <w:p>
      <w:pPr>
        <w:pStyle w:val="ListBullet"/>
        <w:spacing w:after="60"/>
        <w:ind w:left="340" w:hanging="170"/>
      </w:pPr>
      <w:r>
        <w:t>Seek medical advice for eye contact, severe or persistent reaction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