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LABURNUM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AOS-BIO-17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47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9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47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3784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0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378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Laburnum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Laburnum species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Gardens, parks, schools and ornamental planting.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tox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Poisonous material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Ingestion of seeds, pods, leaves or other plant parts; hand-to-mouth transfer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Nausea, vomiting, abdominal effects, drowsiness or neurological symptoms; potentially serious poisoning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and brief; prevent access to arisings, especially by children/animals</w:t>
      </w:r>
    </w:p>
    <w:p>
      <w:pPr>
        <w:pStyle w:val="ListBullet"/>
        <w:spacing w:after="60"/>
        <w:ind w:left="340" w:hanging="170"/>
      </w:pPr>
      <w:r>
        <w:t>Do not eat/smoke; gloves and strict hygiene</w:t>
      </w:r>
    </w:p>
    <w:p>
      <w:pPr>
        <w:pStyle w:val="ListBullet"/>
        <w:spacing w:after="60"/>
        <w:ind w:left="340" w:hanging="170"/>
      </w:pPr>
      <w:r>
        <w:t>Bag/handle seed pods and arisings to prevent dispersal or ingestion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Rinse mouth; do not induce vomiting</w:t>
      </w:r>
    </w:p>
    <w:p>
      <w:pPr>
        <w:pStyle w:val="ListBullet"/>
        <w:spacing w:after="60"/>
        <w:ind w:left="340" w:hanging="170"/>
      </w:pPr>
      <w:r>
        <w:t>Call 999 for serious symptoms or contact NHS 111 / poisons advice urgently; retain plant sample/photo safely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