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D12C33" w14:textId="04C7FBE1" w:rsidR="00A828AB" w:rsidRPr="00F179ED" w:rsidRDefault="00000000" w:rsidP="00F179ED">
      <w:pPr>
        <w:spacing w:after="0"/>
        <w:jc w:val="center"/>
        <w:rPr>
          <w:rFonts w:ascii="Aptos Display" w:hAnsi="Aptos Display"/>
          <w:b/>
          <w:bCs/>
          <w:color w:val="FF0000"/>
          <w:sz w:val="20"/>
          <w:szCs w:val="20"/>
          <w:u w:val="single"/>
        </w:rPr>
      </w:pPr>
      <w:r w:rsidRPr="00F179ED">
        <w:rPr>
          <w:rFonts w:ascii="Aptos Display" w:hAnsi="Aptos Display"/>
          <w:b/>
          <w:bCs/>
          <w:color w:val="FF0000"/>
          <w:sz w:val="20"/>
          <w:szCs w:val="20"/>
          <w:u w:val="single"/>
        </w:rPr>
        <w:t>COMPANY</w:t>
      </w:r>
    </w:p>
    <w:p w14:paraId="4ABCE85B" w14:textId="1E0D3188" w:rsidR="00D7468D" w:rsidRDefault="00000000" w:rsidP="00D7468D">
      <w:pPr>
        <w:jc w:val="center"/>
        <w:rPr>
          <w:rFonts w:ascii="Aptos" w:hAnsi="Aptos"/>
          <w:b/>
          <w:bCs/>
          <w:sz w:val="20"/>
          <w:szCs w:val="20"/>
          <w:u w:val="single"/>
        </w:rPr>
      </w:pPr>
      <w:r w:rsidRPr="0012238D">
        <w:rPr>
          <w:rFonts w:ascii="Aptos" w:hAnsi="Aptos"/>
          <w:b/>
          <w:bCs/>
          <w:sz w:val="20"/>
          <w:szCs w:val="20"/>
          <w:u w:val="single"/>
        </w:rPr>
        <w:t>GENERIC RISK ASSESSMENT (GRA) –</w:t>
      </w:r>
      <w:r w:rsidR="00D7468D" w:rsidRPr="0012238D">
        <w:rPr>
          <w:rFonts w:ascii="Aptos" w:hAnsi="Aptos"/>
          <w:b/>
          <w:bCs/>
          <w:sz w:val="20"/>
          <w:szCs w:val="20"/>
          <w:u w:val="single"/>
        </w:rPr>
        <w:t xml:space="preserve"> OAK PROCESSIONARY MOTH (OPM)</w:t>
      </w:r>
    </w:p>
    <w:p w14:paraId="1E2B8744" w14:textId="77777777" w:rsidR="0012238D" w:rsidRDefault="0012238D" w:rsidP="00D7468D">
      <w:pPr>
        <w:jc w:val="center"/>
        <w:rPr>
          <w:rFonts w:ascii="Aptos" w:hAnsi="Aptos"/>
          <w:b/>
          <w:bCs/>
          <w:sz w:val="20"/>
          <w:szCs w:val="20"/>
          <w:u w:val="single"/>
        </w:rPr>
      </w:pPr>
    </w:p>
    <w:p w14:paraId="0657BECD" w14:textId="6781CDD4" w:rsidR="0012238D" w:rsidRPr="0012238D" w:rsidRDefault="0012238D" w:rsidP="0012238D">
      <w:pPr>
        <w:rPr>
          <w:rFonts w:ascii="Aptos" w:hAnsi="Aptos"/>
          <w:sz w:val="20"/>
          <w:szCs w:val="20"/>
        </w:rPr>
      </w:pPr>
      <w:r w:rsidRPr="0012238D">
        <w:rPr>
          <w:rFonts w:ascii="Aptos" w:hAnsi="Aptos"/>
          <w:sz w:val="20"/>
          <w:szCs w:val="20"/>
        </w:rPr>
        <w:t>Activity / Task: Identification, access, nest removal, containment and disposal of Oak Processionary Moth nests and larvae</w:t>
      </w:r>
    </w:p>
    <w:p w14:paraId="6F3F7DA2" w14:textId="5744B14E" w:rsidR="0012238D" w:rsidRPr="0012238D" w:rsidRDefault="0012238D" w:rsidP="0012238D">
      <w:pPr>
        <w:rPr>
          <w:rFonts w:ascii="Aptos" w:hAnsi="Aptos"/>
          <w:sz w:val="20"/>
          <w:szCs w:val="20"/>
        </w:rPr>
      </w:pPr>
      <w:r w:rsidRPr="0012238D">
        <w:rPr>
          <w:rFonts w:ascii="Aptos" w:hAnsi="Aptos"/>
          <w:sz w:val="20"/>
          <w:szCs w:val="20"/>
        </w:rPr>
        <w:t>Document Ref: ARB-GRA-27</w:t>
      </w:r>
    </w:p>
    <w:p w14:paraId="71C3B4C6" w14:textId="77777777" w:rsidR="0012238D" w:rsidRPr="000A49CF" w:rsidRDefault="0012238D" w:rsidP="0012238D">
      <w:pPr>
        <w:rPr>
          <w:rFonts w:ascii="Aptos" w:hAnsi="Aptos"/>
          <w:color w:val="EE0000"/>
          <w:sz w:val="20"/>
          <w:szCs w:val="20"/>
        </w:rPr>
      </w:pPr>
      <w:r w:rsidRPr="000A49CF">
        <w:rPr>
          <w:rFonts w:ascii="Aptos" w:hAnsi="Aptos"/>
          <w:color w:val="EE0000"/>
          <w:sz w:val="20"/>
          <w:szCs w:val="20"/>
        </w:rPr>
        <w:t>Version: ____    Date Issued: ____    Review Date: ____</w:t>
      </w:r>
    </w:p>
    <w:p w14:paraId="671406DA" w14:textId="643ACCF8" w:rsidR="0012238D" w:rsidRPr="000A49CF" w:rsidRDefault="0012238D" w:rsidP="0012238D">
      <w:pPr>
        <w:rPr>
          <w:rFonts w:ascii="Aptos" w:hAnsi="Aptos"/>
          <w:color w:val="EE0000"/>
          <w:sz w:val="20"/>
          <w:szCs w:val="20"/>
        </w:rPr>
      </w:pPr>
      <w:r w:rsidRPr="000A49CF">
        <w:rPr>
          <w:rFonts w:ascii="Aptos" w:hAnsi="Aptos"/>
          <w:color w:val="EE0000"/>
          <w:sz w:val="20"/>
          <w:szCs w:val="20"/>
        </w:rPr>
        <w:t>Assessed by: ______________________________</w:t>
      </w:r>
    </w:p>
    <w:p w14:paraId="6E806C34" w14:textId="0EB10F85" w:rsidR="00D7468D" w:rsidRPr="00D7468D" w:rsidRDefault="00D7468D" w:rsidP="00D7468D">
      <w:pPr>
        <w:pStyle w:val="ListParagraph"/>
        <w:numPr>
          <w:ilvl w:val="0"/>
          <w:numId w:val="10"/>
        </w:numPr>
        <w:spacing w:after="0"/>
        <w:rPr>
          <w:rFonts w:ascii="Aptos" w:hAnsi="Aptos"/>
          <w:b/>
          <w:bCs/>
          <w:sz w:val="20"/>
          <w:szCs w:val="20"/>
        </w:rPr>
      </w:pPr>
      <w:r w:rsidRPr="00D7468D">
        <w:rPr>
          <w:rFonts w:ascii="Aptos" w:hAnsi="Aptos"/>
          <w:b/>
          <w:bCs/>
          <w:sz w:val="20"/>
          <w:szCs w:val="20"/>
        </w:rPr>
        <w:t>Scope</w:t>
      </w:r>
    </w:p>
    <w:p w14:paraId="5DACD706" w14:textId="77777777" w:rsidR="00D7468D" w:rsidRPr="00D7468D" w:rsidRDefault="00D7468D" w:rsidP="00D7468D">
      <w:pPr>
        <w:rPr>
          <w:rFonts w:ascii="Aptos" w:hAnsi="Aptos"/>
          <w:sz w:val="20"/>
          <w:szCs w:val="20"/>
        </w:rPr>
      </w:pPr>
      <w:r w:rsidRPr="00D7468D">
        <w:rPr>
          <w:rFonts w:ascii="Aptos" w:hAnsi="Aptos"/>
          <w:sz w:val="20"/>
          <w:szCs w:val="20"/>
        </w:rPr>
        <w:t>This Generic Risk Assessment (GRA) covers the identification, inspection, access, manual or vacuum removal, containment, transport and disposal of Oak Processionary Moth (OPM) caterpillars and nests. It includes risks from urticating hairs, work at height, public interface, contaminated equipment and waste handling. This GRA must be used with a Site-Specific Risk Assessment (SSRA), a task-specific method statement and any Statutory Plant Health Notice or client instruction applicable to the site. It does not authorise pesticide application; any treatment using plant protection products requires a separate COSHH assessment, product-specific risk assessment, competent certificated operators and confirmation of current legal approval for the intended use.</w:t>
      </w:r>
    </w:p>
    <w:p w14:paraId="4AC1E0B7"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t>2. Persons at risk</w:t>
      </w:r>
    </w:p>
    <w:p w14:paraId="0AD696AA" w14:textId="77777777" w:rsidR="00D7468D" w:rsidRPr="00D7468D" w:rsidRDefault="00D7468D" w:rsidP="00D7468D">
      <w:pPr>
        <w:rPr>
          <w:rFonts w:ascii="Aptos" w:hAnsi="Aptos"/>
          <w:sz w:val="20"/>
          <w:szCs w:val="20"/>
        </w:rPr>
      </w:pPr>
      <w:r w:rsidRPr="00D7468D">
        <w:rPr>
          <w:rFonts w:ascii="Segoe UI Symbol" w:hAnsi="Segoe UI Symbol" w:cs="Segoe UI Symbol"/>
          <w:sz w:val="20"/>
          <w:szCs w:val="20"/>
        </w:rPr>
        <w:t>☒</w:t>
      </w:r>
      <w:r w:rsidRPr="00D7468D">
        <w:rPr>
          <w:rFonts w:ascii="Aptos" w:hAnsi="Aptos"/>
          <w:sz w:val="20"/>
          <w:szCs w:val="20"/>
        </w:rPr>
        <w:t xml:space="preserve"> Employees    </w:t>
      </w:r>
      <w:r w:rsidRPr="00D7468D">
        <w:rPr>
          <w:rFonts w:ascii="Segoe UI Symbol" w:hAnsi="Segoe UI Symbol" w:cs="Segoe UI Symbol"/>
          <w:sz w:val="20"/>
          <w:szCs w:val="20"/>
        </w:rPr>
        <w:t>☒</w:t>
      </w:r>
      <w:r w:rsidRPr="00D7468D">
        <w:rPr>
          <w:rFonts w:ascii="Aptos" w:hAnsi="Aptos"/>
          <w:sz w:val="20"/>
          <w:szCs w:val="20"/>
        </w:rPr>
        <w:t xml:space="preserve"> Apprentices / young persons    </w:t>
      </w:r>
      <w:r w:rsidRPr="00D7468D">
        <w:rPr>
          <w:rFonts w:ascii="Segoe UI Symbol" w:hAnsi="Segoe UI Symbol" w:cs="Segoe UI Symbol"/>
          <w:sz w:val="20"/>
          <w:szCs w:val="20"/>
        </w:rPr>
        <w:t>☒</w:t>
      </w:r>
      <w:r w:rsidRPr="00D7468D">
        <w:rPr>
          <w:rFonts w:ascii="Aptos" w:hAnsi="Aptos"/>
          <w:sz w:val="20"/>
          <w:szCs w:val="20"/>
        </w:rPr>
        <w:t xml:space="preserve"> Contractors    </w:t>
      </w:r>
      <w:r w:rsidRPr="00D7468D">
        <w:rPr>
          <w:rFonts w:ascii="Segoe UI Symbol" w:hAnsi="Segoe UI Symbol" w:cs="Segoe UI Symbol"/>
          <w:sz w:val="20"/>
          <w:szCs w:val="20"/>
        </w:rPr>
        <w:t>☒</w:t>
      </w:r>
      <w:r w:rsidRPr="00D7468D">
        <w:rPr>
          <w:rFonts w:ascii="Aptos" w:hAnsi="Aptos"/>
          <w:sz w:val="20"/>
          <w:szCs w:val="20"/>
        </w:rPr>
        <w:t xml:space="preserve"> Members of the Public    </w:t>
      </w:r>
      <w:r w:rsidRPr="00D7468D">
        <w:rPr>
          <w:rFonts w:ascii="Segoe UI Symbol" w:hAnsi="Segoe UI Symbol" w:cs="Segoe UI Symbol"/>
          <w:sz w:val="20"/>
          <w:szCs w:val="20"/>
        </w:rPr>
        <w:t>☒</w:t>
      </w:r>
      <w:r w:rsidRPr="00D7468D">
        <w:rPr>
          <w:rFonts w:ascii="Aptos" w:hAnsi="Aptos"/>
          <w:sz w:val="20"/>
          <w:szCs w:val="20"/>
        </w:rPr>
        <w:t xml:space="preserve"> Clients / site users    </w:t>
      </w:r>
      <w:r w:rsidRPr="00D7468D">
        <w:rPr>
          <w:rFonts w:ascii="Segoe UI Symbol" w:hAnsi="Segoe UI Symbol" w:cs="Segoe UI Symbol"/>
          <w:sz w:val="20"/>
          <w:szCs w:val="20"/>
        </w:rPr>
        <w:t>☒</w:t>
      </w:r>
      <w:r w:rsidRPr="00D7468D">
        <w:rPr>
          <w:rFonts w:ascii="Aptos" w:hAnsi="Aptos"/>
          <w:sz w:val="20"/>
          <w:szCs w:val="20"/>
        </w:rPr>
        <w:t xml:space="preserve"> Animals    </w:t>
      </w:r>
      <w:r w:rsidRPr="00D7468D">
        <w:rPr>
          <w:rFonts w:ascii="Segoe UI Symbol" w:hAnsi="Segoe UI Symbol" w:cs="Segoe UI Symbol"/>
          <w:sz w:val="20"/>
          <w:szCs w:val="20"/>
        </w:rPr>
        <w:t>☒</w:t>
      </w:r>
      <w:r w:rsidRPr="00D7468D">
        <w:rPr>
          <w:rFonts w:ascii="Aptos" w:hAnsi="Aptos"/>
          <w:sz w:val="20"/>
          <w:szCs w:val="20"/>
        </w:rPr>
        <w:t xml:space="preserve"> Others: emergency services, residents and adjacent land users</w:t>
      </w:r>
    </w:p>
    <w:p w14:paraId="655EA47D"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t>3. Competence and supervision</w:t>
      </w:r>
    </w:p>
    <w:p w14:paraId="7AD93A1B" w14:textId="77777777" w:rsidR="00D7468D" w:rsidRPr="00D7468D" w:rsidRDefault="00D7468D" w:rsidP="00D7468D">
      <w:pPr>
        <w:rPr>
          <w:rFonts w:ascii="Aptos" w:hAnsi="Aptos"/>
          <w:sz w:val="20"/>
          <w:szCs w:val="20"/>
        </w:rPr>
      </w:pPr>
      <w:r w:rsidRPr="00D7468D">
        <w:rPr>
          <w:rFonts w:ascii="Aptos" w:hAnsi="Aptos"/>
          <w:sz w:val="20"/>
          <w:szCs w:val="20"/>
        </w:rPr>
        <w:t>Only trained, competent and authorised personnel may inspect, handle or remove OPM nests or larvae. The Team Leader must confirm that operatives can recognise OPM and commonly confused species, understand the health effects of urticating hairs, are trained in the selected removal method, can use and inspect the required PPE/RPE, and are competent for any climbing, MEWP, chainsaw or traffic-management activities involved. Suspected OPM must be reported through TreeAlert and work must not proceed where Forestry Commission authorisation or compliance with a Statutory Plant Health Notice is required but has not been confirmed.</w:t>
      </w:r>
    </w:p>
    <w:p w14:paraId="7A9710D2"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t>4. PPE requirements</w:t>
      </w:r>
    </w:p>
    <w:p w14:paraId="106D419A" w14:textId="77777777" w:rsidR="00D7468D" w:rsidRPr="00D7468D" w:rsidRDefault="00D7468D" w:rsidP="00D7468D">
      <w:pPr>
        <w:rPr>
          <w:rFonts w:ascii="Aptos" w:hAnsi="Aptos"/>
          <w:sz w:val="20"/>
          <w:szCs w:val="20"/>
        </w:rPr>
      </w:pPr>
      <w:r w:rsidRPr="00D7468D">
        <w:rPr>
          <w:rFonts w:ascii="Aptos" w:hAnsi="Aptos"/>
          <w:sz w:val="20"/>
          <w:szCs w:val="20"/>
        </w:rPr>
        <w:t>PPE must be selected by the risk assessment and removal method. Minimum PPE where direct contact with nests or hairs is possible:</w:t>
      </w:r>
    </w:p>
    <w:p w14:paraId="4A7A676B"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lastRenderedPageBreak/>
        <w:t>Full-body disposable or decontaminable protective coveralls with hood; cuffs and closures arranged to prevent ingress of hairs.</w:t>
      </w:r>
    </w:p>
    <w:p w14:paraId="54DE4FBB"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Robust chemical-resistant gloves suitable for the task, with glove/sleeve interface sealed or overlapped.</w:t>
      </w:r>
    </w:p>
    <w:p w14:paraId="6FA5AD4B"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Eye protection complying with EN 166, selected to prevent dust or fine particles entering around the eyes.</w:t>
      </w:r>
    </w:p>
    <w:p w14:paraId="41F619D2"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Suitable respiratory protective equipment (RPE), normally FFP3 or a powered respirator/full-face system where the assessment identifies a higher exposure risk. Tight-fitting RPE users must be clean shaven in the seal area and face-fit tested.</w:t>
      </w:r>
    </w:p>
    <w:p w14:paraId="194965A2"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Safety helmet, chainsaw PPE, climbing PPE and high-visibility clothing where required by the associated work activity.</w:t>
      </w:r>
    </w:p>
    <w:p w14:paraId="2FCCB13F"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Dedicated or segregated footwear that can be safely cleaned before leaving the controlled area.</w:t>
      </w:r>
    </w:p>
    <w:p w14:paraId="5AB89CF8" w14:textId="77777777" w:rsidR="00D7468D" w:rsidRPr="00D7468D" w:rsidRDefault="00D7468D" w:rsidP="00D7468D">
      <w:pPr>
        <w:rPr>
          <w:rFonts w:ascii="Aptos" w:hAnsi="Aptos"/>
          <w:sz w:val="20"/>
          <w:szCs w:val="20"/>
        </w:rPr>
      </w:pPr>
      <w:r w:rsidRPr="00D7468D">
        <w:rPr>
          <w:rFonts w:ascii="Aptos" w:hAnsi="Aptos"/>
          <w:sz w:val="20"/>
          <w:szCs w:val="20"/>
        </w:rPr>
        <w:t>PPE and RPE are the final layer of protection and must be used alongside exclusion, containment, careful removal, hygiene and decontamination controls. Contaminated disposable PPE must be treated as controlled waste and removed using a method that avoids dispersing hairs.</w:t>
      </w:r>
    </w:p>
    <w:p w14:paraId="776AC330"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t>5. Emergency arrangements</w:t>
      </w:r>
    </w:p>
    <w:p w14:paraId="55CEF442"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Confirm first-aid provision, emergency access, site address/What3Words or grid reference and means of contacting emergency services before work starts.</w:t>
      </w:r>
    </w:p>
    <w:p w14:paraId="7F7D707F"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For skin exposure: leave the contaminated area, avoid rubbing, remove contaminated clothing carefully, wash exposed skin with cool water and soap, and seek pharmacy or medical advice if symptoms persist.</w:t>
      </w:r>
    </w:p>
    <w:p w14:paraId="0A51C74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For eye exposure: irrigate with clean water or sterile eyewash and obtain medical advice.</w:t>
      </w:r>
    </w:p>
    <w:p w14:paraId="7E55B98A"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For breathing difficulty, facial swelling, wheezing, collapse or suspected severe allergic reaction: stop work, call 999 and state suspected OPM exposure.</w:t>
      </w:r>
    </w:p>
    <w:p w14:paraId="39BBD46D"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Any exposure, suspected sensitisation, defective PPE/RPE or public exposure must be reported and recorded. Work must be reviewed before recommencing.</w:t>
      </w:r>
    </w:p>
    <w:p w14:paraId="75D125A6"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Contaminated casualties must be managed without exposing first aiders; suitable gloves and respiratory protection must be available.</w:t>
      </w:r>
    </w:p>
    <w:p w14:paraId="5ADF8B5F" w14:textId="77777777" w:rsidR="00D7468D" w:rsidRPr="00D7468D" w:rsidRDefault="00D7468D" w:rsidP="00D7468D">
      <w:pPr>
        <w:pStyle w:val="Heading2"/>
        <w:rPr>
          <w:rFonts w:ascii="Aptos" w:hAnsi="Aptos"/>
          <w:color w:val="auto"/>
          <w:sz w:val="20"/>
          <w:szCs w:val="20"/>
        </w:rPr>
      </w:pPr>
      <w:r w:rsidRPr="00D7468D">
        <w:rPr>
          <w:rFonts w:ascii="Aptos" w:hAnsi="Aptos"/>
          <w:color w:val="auto"/>
          <w:sz w:val="20"/>
          <w:szCs w:val="20"/>
        </w:rPr>
        <w:t>6. Risk Matrix &amp; Scoring</w:t>
      </w:r>
    </w:p>
    <w:p w14:paraId="4CF2ADA1" w14:textId="77777777" w:rsidR="00D7468D" w:rsidRPr="00D7468D" w:rsidRDefault="00D7468D" w:rsidP="00D7468D">
      <w:pPr>
        <w:rPr>
          <w:rFonts w:ascii="Aptos" w:hAnsi="Aptos"/>
          <w:sz w:val="20"/>
          <w:szCs w:val="20"/>
        </w:rPr>
      </w:pPr>
      <w:r w:rsidRPr="00D7468D">
        <w:rPr>
          <w:rFonts w:ascii="Aptos" w:hAnsi="Aptos"/>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D7468D" w:rsidRPr="00D7468D" w14:paraId="1CC40EE0" w14:textId="77777777" w:rsidTr="00655B24">
        <w:tc>
          <w:tcPr>
            <w:tcW w:w="2738" w:type="dxa"/>
            <w:shd w:val="clear" w:color="auto" w:fill="BFBFBF" w:themeFill="background1" w:themeFillShade="BF"/>
          </w:tcPr>
          <w:p w14:paraId="14FBC578" w14:textId="77777777" w:rsidR="00D7468D" w:rsidRPr="00D7468D" w:rsidRDefault="00D7468D" w:rsidP="00655B24">
            <w:pPr>
              <w:rPr>
                <w:rFonts w:ascii="Aptos" w:hAnsi="Aptos"/>
                <w:sz w:val="20"/>
                <w:szCs w:val="20"/>
              </w:rPr>
            </w:pPr>
            <w:r w:rsidRPr="00D7468D">
              <w:rPr>
                <w:rFonts w:ascii="Aptos" w:hAnsi="Aptos"/>
                <w:sz w:val="20"/>
                <w:szCs w:val="20"/>
              </w:rPr>
              <w:t>Severity ↓ / Likelihood →</w:t>
            </w:r>
          </w:p>
        </w:tc>
        <w:tc>
          <w:tcPr>
            <w:tcW w:w="1275" w:type="dxa"/>
            <w:shd w:val="clear" w:color="auto" w:fill="BFBFBF" w:themeFill="background1" w:themeFillShade="BF"/>
          </w:tcPr>
          <w:p w14:paraId="19D3471E" w14:textId="77777777" w:rsidR="00D7468D" w:rsidRPr="00D7468D" w:rsidRDefault="00D7468D" w:rsidP="00655B24">
            <w:pPr>
              <w:rPr>
                <w:rFonts w:ascii="Aptos" w:hAnsi="Aptos"/>
                <w:sz w:val="20"/>
                <w:szCs w:val="20"/>
              </w:rPr>
            </w:pPr>
            <w:r w:rsidRPr="00D7468D">
              <w:rPr>
                <w:rFonts w:ascii="Aptos" w:hAnsi="Aptos"/>
                <w:sz w:val="20"/>
                <w:szCs w:val="20"/>
              </w:rPr>
              <w:t>1 Rare</w:t>
            </w:r>
          </w:p>
        </w:tc>
        <w:tc>
          <w:tcPr>
            <w:tcW w:w="1471" w:type="dxa"/>
            <w:shd w:val="clear" w:color="auto" w:fill="BFBFBF" w:themeFill="background1" w:themeFillShade="BF"/>
          </w:tcPr>
          <w:p w14:paraId="595BF80E" w14:textId="77777777" w:rsidR="00D7468D" w:rsidRPr="00D7468D" w:rsidRDefault="00D7468D" w:rsidP="00655B24">
            <w:pPr>
              <w:rPr>
                <w:rFonts w:ascii="Aptos" w:hAnsi="Aptos"/>
                <w:sz w:val="20"/>
                <w:szCs w:val="20"/>
              </w:rPr>
            </w:pPr>
            <w:r w:rsidRPr="00D7468D">
              <w:rPr>
                <w:rFonts w:ascii="Aptos" w:hAnsi="Aptos"/>
                <w:sz w:val="20"/>
                <w:szCs w:val="20"/>
              </w:rPr>
              <w:t>2 Unlikely</w:t>
            </w:r>
          </w:p>
        </w:tc>
        <w:tc>
          <w:tcPr>
            <w:tcW w:w="1506" w:type="dxa"/>
            <w:shd w:val="clear" w:color="auto" w:fill="BFBFBF" w:themeFill="background1" w:themeFillShade="BF"/>
          </w:tcPr>
          <w:p w14:paraId="384806BB" w14:textId="77777777" w:rsidR="00D7468D" w:rsidRPr="00D7468D" w:rsidRDefault="00D7468D" w:rsidP="00655B24">
            <w:pPr>
              <w:rPr>
                <w:rFonts w:ascii="Aptos" w:hAnsi="Aptos"/>
                <w:sz w:val="20"/>
                <w:szCs w:val="20"/>
              </w:rPr>
            </w:pPr>
            <w:r w:rsidRPr="00D7468D">
              <w:rPr>
                <w:rFonts w:ascii="Aptos" w:hAnsi="Aptos"/>
                <w:sz w:val="20"/>
                <w:szCs w:val="20"/>
              </w:rPr>
              <w:t>3 Possible</w:t>
            </w:r>
          </w:p>
        </w:tc>
        <w:tc>
          <w:tcPr>
            <w:tcW w:w="1418" w:type="dxa"/>
            <w:shd w:val="clear" w:color="auto" w:fill="BFBFBF" w:themeFill="background1" w:themeFillShade="BF"/>
          </w:tcPr>
          <w:p w14:paraId="3E36FF03" w14:textId="77777777" w:rsidR="00D7468D" w:rsidRPr="00D7468D" w:rsidRDefault="00D7468D" w:rsidP="00655B24">
            <w:pPr>
              <w:rPr>
                <w:rFonts w:ascii="Aptos" w:hAnsi="Aptos"/>
                <w:sz w:val="20"/>
                <w:szCs w:val="20"/>
              </w:rPr>
            </w:pPr>
            <w:r w:rsidRPr="00D7468D">
              <w:rPr>
                <w:rFonts w:ascii="Aptos" w:hAnsi="Aptos"/>
                <w:sz w:val="20"/>
                <w:szCs w:val="20"/>
              </w:rPr>
              <w:t>4 Likely</w:t>
            </w:r>
          </w:p>
        </w:tc>
        <w:tc>
          <w:tcPr>
            <w:tcW w:w="1701" w:type="dxa"/>
            <w:shd w:val="clear" w:color="auto" w:fill="BFBFBF" w:themeFill="background1" w:themeFillShade="BF"/>
          </w:tcPr>
          <w:p w14:paraId="5EE1F014" w14:textId="77777777" w:rsidR="00D7468D" w:rsidRPr="00D7468D" w:rsidRDefault="00D7468D" w:rsidP="00655B24">
            <w:pPr>
              <w:rPr>
                <w:rFonts w:ascii="Aptos" w:hAnsi="Aptos"/>
                <w:sz w:val="20"/>
                <w:szCs w:val="20"/>
              </w:rPr>
            </w:pPr>
            <w:r w:rsidRPr="00D7468D">
              <w:rPr>
                <w:rFonts w:ascii="Aptos" w:hAnsi="Aptos"/>
                <w:sz w:val="20"/>
                <w:szCs w:val="20"/>
              </w:rPr>
              <w:t>5 Very Likely</w:t>
            </w:r>
          </w:p>
        </w:tc>
      </w:tr>
      <w:tr w:rsidR="00D7468D" w:rsidRPr="00D7468D" w14:paraId="290B44B4" w14:textId="77777777" w:rsidTr="00655B24">
        <w:tc>
          <w:tcPr>
            <w:tcW w:w="2738" w:type="dxa"/>
          </w:tcPr>
          <w:p w14:paraId="287B7886" w14:textId="77777777" w:rsidR="00D7468D" w:rsidRPr="00D7468D" w:rsidRDefault="00D7468D" w:rsidP="00655B24">
            <w:pPr>
              <w:rPr>
                <w:rFonts w:ascii="Aptos" w:hAnsi="Aptos"/>
                <w:sz w:val="20"/>
                <w:szCs w:val="20"/>
              </w:rPr>
            </w:pPr>
            <w:r w:rsidRPr="00D7468D">
              <w:rPr>
                <w:rFonts w:ascii="Aptos" w:hAnsi="Aptos"/>
                <w:sz w:val="20"/>
                <w:szCs w:val="20"/>
              </w:rPr>
              <w:t>1 Minor</w:t>
            </w:r>
          </w:p>
        </w:tc>
        <w:tc>
          <w:tcPr>
            <w:tcW w:w="1275" w:type="dxa"/>
            <w:shd w:val="clear" w:color="auto" w:fill="92D050"/>
          </w:tcPr>
          <w:p w14:paraId="23CB7BA8" w14:textId="77777777" w:rsidR="00D7468D" w:rsidRPr="00D7468D" w:rsidRDefault="00D7468D" w:rsidP="00655B24">
            <w:pPr>
              <w:rPr>
                <w:rFonts w:ascii="Aptos" w:hAnsi="Aptos"/>
                <w:sz w:val="20"/>
                <w:szCs w:val="20"/>
              </w:rPr>
            </w:pPr>
            <w:r w:rsidRPr="00D7468D">
              <w:rPr>
                <w:rFonts w:ascii="Aptos" w:hAnsi="Aptos"/>
                <w:sz w:val="20"/>
                <w:szCs w:val="20"/>
              </w:rPr>
              <w:t>1</w:t>
            </w:r>
          </w:p>
        </w:tc>
        <w:tc>
          <w:tcPr>
            <w:tcW w:w="1471" w:type="dxa"/>
            <w:shd w:val="clear" w:color="auto" w:fill="92D050"/>
          </w:tcPr>
          <w:p w14:paraId="5053A0BD" w14:textId="77777777" w:rsidR="00D7468D" w:rsidRPr="00D7468D" w:rsidRDefault="00D7468D" w:rsidP="00655B24">
            <w:pPr>
              <w:rPr>
                <w:rFonts w:ascii="Aptos" w:hAnsi="Aptos"/>
                <w:sz w:val="20"/>
                <w:szCs w:val="20"/>
              </w:rPr>
            </w:pPr>
            <w:r w:rsidRPr="00D7468D">
              <w:rPr>
                <w:rFonts w:ascii="Aptos" w:hAnsi="Aptos"/>
                <w:sz w:val="20"/>
                <w:szCs w:val="20"/>
              </w:rPr>
              <w:t>2</w:t>
            </w:r>
          </w:p>
        </w:tc>
        <w:tc>
          <w:tcPr>
            <w:tcW w:w="1506" w:type="dxa"/>
            <w:shd w:val="clear" w:color="auto" w:fill="92D050"/>
          </w:tcPr>
          <w:p w14:paraId="334A6228" w14:textId="77777777" w:rsidR="00D7468D" w:rsidRPr="00D7468D" w:rsidRDefault="00D7468D" w:rsidP="00655B24">
            <w:pPr>
              <w:rPr>
                <w:rFonts w:ascii="Aptos" w:hAnsi="Aptos"/>
                <w:sz w:val="20"/>
                <w:szCs w:val="20"/>
              </w:rPr>
            </w:pPr>
            <w:r w:rsidRPr="00D7468D">
              <w:rPr>
                <w:rFonts w:ascii="Aptos" w:hAnsi="Aptos"/>
                <w:sz w:val="20"/>
                <w:szCs w:val="20"/>
              </w:rPr>
              <w:t>3</w:t>
            </w:r>
          </w:p>
        </w:tc>
        <w:tc>
          <w:tcPr>
            <w:tcW w:w="1418" w:type="dxa"/>
            <w:shd w:val="clear" w:color="auto" w:fill="92D050"/>
          </w:tcPr>
          <w:p w14:paraId="47A456CC" w14:textId="77777777" w:rsidR="00D7468D" w:rsidRPr="00D7468D" w:rsidRDefault="00D7468D" w:rsidP="00655B24">
            <w:pPr>
              <w:rPr>
                <w:rFonts w:ascii="Aptos" w:hAnsi="Aptos"/>
                <w:sz w:val="20"/>
                <w:szCs w:val="20"/>
              </w:rPr>
            </w:pPr>
            <w:r w:rsidRPr="00D7468D">
              <w:rPr>
                <w:rFonts w:ascii="Aptos" w:hAnsi="Aptos"/>
                <w:sz w:val="20"/>
                <w:szCs w:val="20"/>
              </w:rPr>
              <w:t>4</w:t>
            </w:r>
          </w:p>
        </w:tc>
        <w:tc>
          <w:tcPr>
            <w:tcW w:w="1701" w:type="dxa"/>
            <w:shd w:val="clear" w:color="auto" w:fill="FBD4B4" w:themeFill="accent6" w:themeFillTint="66"/>
          </w:tcPr>
          <w:p w14:paraId="06A2A7C8" w14:textId="77777777" w:rsidR="00D7468D" w:rsidRPr="00D7468D" w:rsidRDefault="00D7468D" w:rsidP="00655B24">
            <w:pPr>
              <w:rPr>
                <w:rFonts w:ascii="Aptos" w:hAnsi="Aptos"/>
                <w:sz w:val="20"/>
                <w:szCs w:val="20"/>
              </w:rPr>
            </w:pPr>
            <w:r w:rsidRPr="00D7468D">
              <w:rPr>
                <w:rFonts w:ascii="Aptos" w:hAnsi="Aptos"/>
                <w:sz w:val="20"/>
                <w:szCs w:val="20"/>
              </w:rPr>
              <w:t>5</w:t>
            </w:r>
          </w:p>
        </w:tc>
      </w:tr>
      <w:tr w:rsidR="00D7468D" w:rsidRPr="00D7468D" w14:paraId="19B1A630" w14:textId="77777777" w:rsidTr="00655B24">
        <w:tc>
          <w:tcPr>
            <w:tcW w:w="2738" w:type="dxa"/>
          </w:tcPr>
          <w:p w14:paraId="305764D7" w14:textId="77777777" w:rsidR="00D7468D" w:rsidRPr="00D7468D" w:rsidRDefault="00D7468D" w:rsidP="00655B24">
            <w:pPr>
              <w:rPr>
                <w:rFonts w:ascii="Aptos" w:hAnsi="Aptos"/>
                <w:sz w:val="20"/>
                <w:szCs w:val="20"/>
              </w:rPr>
            </w:pPr>
            <w:r w:rsidRPr="00D7468D">
              <w:rPr>
                <w:rFonts w:ascii="Aptos" w:hAnsi="Aptos"/>
                <w:sz w:val="20"/>
                <w:szCs w:val="20"/>
              </w:rPr>
              <w:t>2 First Aid</w:t>
            </w:r>
          </w:p>
        </w:tc>
        <w:tc>
          <w:tcPr>
            <w:tcW w:w="1275" w:type="dxa"/>
            <w:shd w:val="clear" w:color="auto" w:fill="92D050"/>
          </w:tcPr>
          <w:p w14:paraId="23C44F78" w14:textId="77777777" w:rsidR="00D7468D" w:rsidRPr="00D7468D" w:rsidRDefault="00D7468D" w:rsidP="00655B24">
            <w:pPr>
              <w:rPr>
                <w:rFonts w:ascii="Aptos" w:hAnsi="Aptos"/>
                <w:sz w:val="20"/>
                <w:szCs w:val="20"/>
              </w:rPr>
            </w:pPr>
            <w:r w:rsidRPr="00D7468D">
              <w:rPr>
                <w:rFonts w:ascii="Aptos" w:hAnsi="Aptos"/>
                <w:sz w:val="20"/>
                <w:szCs w:val="20"/>
              </w:rPr>
              <w:t>2</w:t>
            </w:r>
          </w:p>
        </w:tc>
        <w:tc>
          <w:tcPr>
            <w:tcW w:w="1471" w:type="dxa"/>
            <w:shd w:val="clear" w:color="auto" w:fill="92D050"/>
          </w:tcPr>
          <w:p w14:paraId="3D296D62" w14:textId="77777777" w:rsidR="00D7468D" w:rsidRPr="00D7468D" w:rsidRDefault="00D7468D" w:rsidP="00655B24">
            <w:pPr>
              <w:rPr>
                <w:rFonts w:ascii="Aptos" w:hAnsi="Aptos"/>
                <w:sz w:val="20"/>
                <w:szCs w:val="20"/>
              </w:rPr>
            </w:pPr>
            <w:r w:rsidRPr="00D7468D">
              <w:rPr>
                <w:rFonts w:ascii="Aptos" w:hAnsi="Aptos"/>
                <w:sz w:val="20"/>
                <w:szCs w:val="20"/>
              </w:rPr>
              <w:t>4</w:t>
            </w:r>
          </w:p>
        </w:tc>
        <w:tc>
          <w:tcPr>
            <w:tcW w:w="1506" w:type="dxa"/>
            <w:shd w:val="clear" w:color="auto" w:fill="FBD4B4" w:themeFill="accent6" w:themeFillTint="66"/>
          </w:tcPr>
          <w:p w14:paraId="79562AAE" w14:textId="77777777" w:rsidR="00D7468D" w:rsidRPr="00D7468D" w:rsidRDefault="00D7468D" w:rsidP="00655B24">
            <w:pPr>
              <w:rPr>
                <w:rFonts w:ascii="Aptos" w:hAnsi="Aptos"/>
                <w:sz w:val="20"/>
                <w:szCs w:val="20"/>
              </w:rPr>
            </w:pPr>
            <w:r w:rsidRPr="00D7468D">
              <w:rPr>
                <w:rFonts w:ascii="Aptos" w:hAnsi="Aptos"/>
                <w:sz w:val="20"/>
                <w:szCs w:val="20"/>
              </w:rPr>
              <w:t>6</w:t>
            </w:r>
          </w:p>
        </w:tc>
        <w:tc>
          <w:tcPr>
            <w:tcW w:w="1418" w:type="dxa"/>
            <w:shd w:val="clear" w:color="auto" w:fill="FBD4B4" w:themeFill="accent6" w:themeFillTint="66"/>
          </w:tcPr>
          <w:p w14:paraId="79B04C7E" w14:textId="77777777" w:rsidR="00D7468D" w:rsidRPr="00D7468D" w:rsidRDefault="00D7468D" w:rsidP="00655B24">
            <w:pPr>
              <w:rPr>
                <w:rFonts w:ascii="Aptos" w:hAnsi="Aptos"/>
                <w:sz w:val="20"/>
                <w:szCs w:val="20"/>
              </w:rPr>
            </w:pPr>
            <w:r w:rsidRPr="00D7468D">
              <w:rPr>
                <w:rFonts w:ascii="Aptos" w:hAnsi="Aptos"/>
                <w:sz w:val="20"/>
                <w:szCs w:val="20"/>
              </w:rPr>
              <w:t>8</w:t>
            </w:r>
          </w:p>
        </w:tc>
        <w:tc>
          <w:tcPr>
            <w:tcW w:w="1701" w:type="dxa"/>
            <w:shd w:val="clear" w:color="auto" w:fill="E36C0A" w:themeFill="accent6" w:themeFillShade="BF"/>
          </w:tcPr>
          <w:p w14:paraId="7B738491" w14:textId="77777777" w:rsidR="00D7468D" w:rsidRPr="00D7468D" w:rsidRDefault="00D7468D" w:rsidP="00655B24">
            <w:pPr>
              <w:rPr>
                <w:rFonts w:ascii="Aptos" w:hAnsi="Aptos"/>
                <w:sz w:val="20"/>
                <w:szCs w:val="20"/>
              </w:rPr>
            </w:pPr>
            <w:r w:rsidRPr="00D7468D">
              <w:rPr>
                <w:rFonts w:ascii="Aptos" w:hAnsi="Aptos"/>
                <w:sz w:val="20"/>
                <w:szCs w:val="20"/>
              </w:rPr>
              <w:t>10</w:t>
            </w:r>
          </w:p>
        </w:tc>
      </w:tr>
      <w:tr w:rsidR="00D7468D" w:rsidRPr="00D7468D" w14:paraId="3BF839CF" w14:textId="77777777" w:rsidTr="00655B24">
        <w:tc>
          <w:tcPr>
            <w:tcW w:w="2738" w:type="dxa"/>
          </w:tcPr>
          <w:p w14:paraId="4F414E7C" w14:textId="77777777" w:rsidR="00D7468D" w:rsidRPr="00D7468D" w:rsidRDefault="00D7468D" w:rsidP="00655B24">
            <w:pPr>
              <w:rPr>
                <w:rFonts w:ascii="Aptos" w:hAnsi="Aptos"/>
                <w:sz w:val="20"/>
                <w:szCs w:val="20"/>
              </w:rPr>
            </w:pPr>
            <w:r w:rsidRPr="00D7468D">
              <w:rPr>
                <w:rFonts w:ascii="Aptos" w:hAnsi="Aptos"/>
                <w:sz w:val="20"/>
                <w:szCs w:val="20"/>
              </w:rPr>
              <w:t>3 Medical</w:t>
            </w:r>
          </w:p>
        </w:tc>
        <w:tc>
          <w:tcPr>
            <w:tcW w:w="1275" w:type="dxa"/>
            <w:shd w:val="clear" w:color="auto" w:fill="92D050"/>
          </w:tcPr>
          <w:p w14:paraId="176CDD17" w14:textId="77777777" w:rsidR="00D7468D" w:rsidRPr="00D7468D" w:rsidRDefault="00D7468D" w:rsidP="00655B24">
            <w:pPr>
              <w:rPr>
                <w:rFonts w:ascii="Aptos" w:hAnsi="Aptos"/>
                <w:sz w:val="20"/>
                <w:szCs w:val="20"/>
              </w:rPr>
            </w:pPr>
            <w:r w:rsidRPr="00D7468D">
              <w:rPr>
                <w:rFonts w:ascii="Aptos" w:hAnsi="Aptos"/>
                <w:sz w:val="20"/>
                <w:szCs w:val="20"/>
              </w:rPr>
              <w:t>3</w:t>
            </w:r>
          </w:p>
        </w:tc>
        <w:tc>
          <w:tcPr>
            <w:tcW w:w="1471" w:type="dxa"/>
            <w:shd w:val="clear" w:color="auto" w:fill="FBD4B4" w:themeFill="accent6" w:themeFillTint="66"/>
          </w:tcPr>
          <w:p w14:paraId="466A805D" w14:textId="77777777" w:rsidR="00D7468D" w:rsidRPr="00D7468D" w:rsidRDefault="00D7468D" w:rsidP="00655B24">
            <w:pPr>
              <w:rPr>
                <w:rFonts w:ascii="Aptos" w:hAnsi="Aptos"/>
                <w:sz w:val="20"/>
                <w:szCs w:val="20"/>
              </w:rPr>
            </w:pPr>
            <w:r w:rsidRPr="00D7468D">
              <w:rPr>
                <w:rFonts w:ascii="Aptos" w:hAnsi="Aptos"/>
                <w:sz w:val="20"/>
                <w:szCs w:val="20"/>
              </w:rPr>
              <w:t>6</w:t>
            </w:r>
          </w:p>
        </w:tc>
        <w:tc>
          <w:tcPr>
            <w:tcW w:w="1506" w:type="dxa"/>
            <w:shd w:val="clear" w:color="auto" w:fill="FBD4B4" w:themeFill="accent6" w:themeFillTint="66"/>
          </w:tcPr>
          <w:p w14:paraId="7ECB54C9" w14:textId="77777777" w:rsidR="00D7468D" w:rsidRPr="00D7468D" w:rsidRDefault="00D7468D" w:rsidP="00655B24">
            <w:pPr>
              <w:rPr>
                <w:rFonts w:ascii="Aptos" w:hAnsi="Aptos"/>
                <w:sz w:val="20"/>
                <w:szCs w:val="20"/>
              </w:rPr>
            </w:pPr>
            <w:r w:rsidRPr="00D7468D">
              <w:rPr>
                <w:rFonts w:ascii="Aptos" w:hAnsi="Aptos"/>
                <w:sz w:val="20"/>
                <w:szCs w:val="20"/>
              </w:rPr>
              <w:t>9</w:t>
            </w:r>
          </w:p>
        </w:tc>
        <w:tc>
          <w:tcPr>
            <w:tcW w:w="1418" w:type="dxa"/>
            <w:shd w:val="clear" w:color="auto" w:fill="E36C0A" w:themeFill="accent6" w:themeFillShade="BF"/>
          </w:tcPr>
          <w:p w14:paraId="59809D87" w14:textId="77777777" w:rsidR="00D7468D" w:rsidRPr="00D7468D" w:rsidRDefault="00D7468D" w:rsidP="00655B24">
            <w:pPr>
              <w:rPr>
                <w:rFonts w:ascii="Aptos" w:hAnsi="Aptos"/>
                <w:sz w:val="20"/>
                <w:szCs w:val="20"/>
              </w:rPr>
            </w:pPr>
            <w:r w:rsidRPr="00D7468D">
              <w:rPr>
                <w:rFonts w:ascii="Aptos" w:hAnsi="Aptos"/>
                <w:sz w:val="20"/>
                <w:szCs w:val="20"/>
              </w:rPr>
              <w:t>12</w:t>
            </w:r>
          </w:p>
        </w:tc>
        <w:tc>
          <w:tcPr>
            <w:tcW w:w="1701" w:type="dxa"/>
            <w:shd w:val="clear" w:color="auto" w:fill="E36C0A" w:themeFill="accent6" w:themeFillShade="BF"/>
          </w:tcPr>
          <w:p w14:paraId="36281D49" w14:textId="77777777" w:rsidR="00D7468D" w:rsidRPr="00D7468D" w:rsidRDefault="00D7468D" w:rsidP="00655B24">
            <w:pPr>
              <w:rPr>
                <w:rFonts w:ascii="Aptos" w:hAnsi="Aptos"/>
                <w:sz w:val="20"/>
                <w:szCs w:val="20"/>
              </w:rPr>
            </w:pPr>
            <w:r w:rsidRPr="00D7468D">
              <w:rPr>
                <w:rFonts w:ascii="Aptos" w:hAnsi="Aptos"/>
                <w:sz w:val="20"/>
                <w:szCs w:val="20"/>
              </w:rPr>
              <w:t>15</w:t>
            </w:r>
          </w:p>
        </w:tc>
      </w:tr>
      <w:tr w:rsidR="00D7468D" w:rsidRPr="00D7468D" w14:paraId="5527112C" w14:textId="77777777" w:rsidTr="00655B24">
        <w:tc>
          <w:tcPr>
            <w:tcW w:w="2738" w:type="dxa"/>
          </w:tcPr>
          <w:p w14:paraId="3CCE8E32" w14:textId="77777777" w:rsidR="00D7468D" w:rsidRPr="00D7468D" w:rsidRDefault="00D7468D" w:rsidP="00655B24">
            <w:pPr>
              <w:rPr>
                <w:rFonts w:ascii="Aptos" w:hAnsi="Aptos"/>
                <w:sz w:val="20"/>
                <w:szCs w:val="20"/>
              </w:rPr>
            </w:pPr>
            <w:r w:rsidRPr="00D7468D">
              <w:rPr>
                <w:rFonts w:ascii="Aptos" w:hAnsi="Aptos"/>
                <w:sz w:val="20"/>
                <w:szCs w:val="20"/>
              </w:rPr>
              <w:t>4 Major</w:t>
            </w:r>
          </w:p>
        </w:tc>
        <w:tc>
          <w:tcPr>
            <w:tcW w:w="1275" w:type="dxa"/>
            <w:shd w:val="clear" w:color="auto" w:fill="92D050"/>
          </w:tcPr>
          <w:p w14:paraId="5B31DF64" w14:textId="77777777" w:rsidR="00D7468D" w:rsidRPr="00D7468D" w:rsidRDefault="00D7468D" w:rsidP="00655B24">
            <w:pPr>
              <w:rPr>
                <w:rFonts w:ascii="Aptos" w:hAnsi="Aptos"/>
                <w:sz w:val="20"/>
                <w:szCs w:val="20"/>
              </w:rPr>
            </w:pPr>
            <w:r w:rsidRPr="00D7468D">
              <w:rPr>
                <w:rFonts w:ascii="Aptos" w:hAnsi="Aptos"/>
                <w:sz w:val="20"/>
                <w:szCs w:val="20"/>
              </w:rPr>
              <w:t>4</w:t>
            </w:r>
          </w:p>
        </w:tc>
        <w:tc>
          <w:tcPr>
            <w:tcW w:w="1471" w:type="dxa"/>
            <w:shd w:val="clear" w:color="auto" w:fill="FBD4B4" w:themeFill="accent6" w:themeFillTint="66"/>
          </w:tcPr>
          <w:p w14:paraId="2353E741" w14:textId="77777777" w:rsidR="00D7468D" w:rsidRPr="00D7468D" w:rsidRDefault="00D7468D" w:rsidP="00655B24">
            <w:pPr>
              <w:rPr>
                <w:rFonts w:ascii="Aptos" w:hAnsi="Aptos"/>
                <w:sz w:val="20"/>
                <w:szCs w:val="20"/>
              </w:rPr>
            </w:pPr>
            <w:r w:rsidRPr="00D7468D">
              <w:rPr>
                <w:rFonts w:ascii="Aptos" w:hAnsi="Aptos"/>
                <w:sz w:val="20"/>
                <w:szCs w:val="20"/>
              </w:rPr>
              <w:t>8</w:t>
            </w:r>
          </w:p>
        </w:tc>
        <w:tc>
          <w:tcPr>
            <w:tcW w:w="1506" w:type="dxa"/>
            <w:shd w:val="clear" w:color="auto" w:fill="E36C0A" w:themeFill="accent6" w:themeFillShade="BF"/>
          </w:tcPr>
          <w:p w14:paraId="64DB7FFA" w14:textId="77777777" w:rsidR="00D7468D" w:rsidRPr="00D7468D" w:rsidRDefault="00D7468D" w:rsidP="00655B24">
            <w:pPr>
              <w:rPr>
                <w:rFonts w:ascii="Aptos" w:hAnsi="Aptos"/>
                <w:sz w:val="20"/>
                <w:szCs w:val="20"/>
              </w:rPr>
            </w:pPr>
            <w:r w:rsidRPr="00D7468D">
              <w:rPr>
                <w:rFonts w:ascii="Aptos" w:hAnsi="Aptos"/>
                <w:sz w:val="20"/>
                <w:szCs w:val="20"/>
              </w:rPr>
              <w:t>12</w:t>
            </w:r>
          </w:p>
        </w:tc>
        <w:tc>
          <w:tcPr>
            <w:tcW w:w="1418" w:type="dxa"/>
            <w:shd w:val="clear" w:color="auto" w:fill="E36C0A" w:themeFill="accent6" w:themeFillShade="BF"/>
          </w:tcPr>
          <w:p w14:paraId="53C99214" w14:textId="77777777" w:rsidR="00D7468D" w:rsidRPr="00D7468D" w:rsidRDefault="00D7468D" w:rsidP="00655B24">
            <w:pPr>
              <w:rPr>
                <w:rFonts w:ascii="Aptos" w:hAnsi="Aptos"/>
                <w:sz w:val="20"/>
                <w:szCs w:val="20"/>
              </w:rPr>
            </w:pPr>
            <w:r w:rsidRPr="00D7468D">
              <w:rPr>
                <w:rFonts w:ascii="Aptos" w:hAnsi="Aptos"/>
                <w:sz w:val="20"/>
                <w:szCs w:val="20"/>
              </w:rPr>
              <w:t>16</w:t>
            </w:r>
          </w:p>
        </w:tc>
        <w:tc>
          <w:tcPr>
            <w:tcW w:w="1701" w:type="dxa"/>
            <w:shd w:val="clear" w:color="auto" w:fill="FF0000"/>
          </w:tcPr>
          <w:p w14:paraId="76F5F78F" w14:textId="77777777" w:rsidR="00D7468D" w:rsidRPr="00D7468D" w:rsidRDefault="00D7468D" w:rsidP="00655B24">
            <w:pPr>
              <w:rPr>
                <w:rFonts w:ascii="Aptos" w:hAnsi="Aptos"/>
                <w:sz w:val="20"/>
                <w:szCs w:val="20"/>
              </w:rPr>
            </w:pPr>
            <w:r w:rsidRPr="00D7468D">
              <w:rPr>
                <w:rFonts w:ascii="Aptos" w:hAnsi="Aptos"/>
                <w:sz w:val="20"/>
                <w:szCs w:val="20"/>
              </w:rPr>
              <w:t>20</w:t>
            </w:r>
          </w:p>
        </w:tc>
      </w:tr>
      <w:tr w:rsidR="00D7468D" w:rsidRPr="00D7468D" w14:paraId="65D63AD4" w14:textId="77777777" w:rsidTr="00655B24">
        <w:tc>
          <w:tcPr>
            <w:tcW w:w="2738" w:type="dxa"/>
          </w:tcPr>
          <w:p w14:paraId="56CAB84C" w14:textId="77777777" w:rsidR="00D7468D" w:rsidRPr="00D7468D" w:rsidRDefault="00D7468D" w:rsidP="00655B24">
            <w:pPr>
              <w:rPr>
                <w:rFonts w:ascii="Aptos" w:hAnsi="Aptos"/>
                <w:sz w:val="20"/>
                <w:szCs w:val="20"/>
              </w:rPr>
            </w:pPr>
            <w:r w:rsidRPr="00D7468D">
              <w:rPr>
                <w:rFonts w:ascii="Aptos" w:hAnsi="Aptos"/>
                <w:sz w:val="20"/>
                <w:szCs w:val="20"/>
              </w:rPr>
              <w:t>5 Fatal</w:t>
            </w:r>
          </w:p>
        </w:tc>
        <w:tc>
          <w:tcPr>
            <w:tcW w:w="1275" w:type="dxa"/>
            <w:shd w:val="clear" w:color="auto" w:fill="FBD4B4" w:themeFill="accent6" w:themeFillTint="66"/>
          </w:tcPr>
          <w:p w14:paraId="3A0D2A5B" w14:textId="77777777" w:rsidR="00D7468D" w:rsidRPr="00D7468D" w:rsidRDefault="00D7468D" w:rsidP="00655B24">
            <w:pPr>
              <w:rPr>
                <w:rFonts w:ascii="Aptos" w:hAnsi="Aptos"/>
                <w:sz w:val="20"/>
                <w:szCs w:val="20"/>
              </w:rPr>
            </w:pPr>
            <w:r w:rsidRPr="00D7468D">
              <w:rPr>
                <w:rFonts w:ascii="Aptos" w:hAnsi="Aptos"/>
                <w:sz w:val="20"/>
                <w:szCs w:val="20"/>
              </w:rPr>
              <w:t>5</w:t>
            </w:r>
          </w:p>
        </w:tc>
        <w:tc>
          <w:tcPr>
            <w:tcW w:w="1471" w:type="dxa"/>
            <w:shd w:val="clear" w:color="auto" w:fill="E36C0A" w:themeFill="accent6" w:themeFillShade="BF"/>
          </w:tcPr>
          <w:p w14:paraId="261EAA5F" w14:textId="77777777" w:rsidR="00D7468D" w:rsidRPr="00D7468D" w:rsidRDefault="00D7468D" w:rsidP="00655B24">
            <w:pPr>
              <w:rPr>
                <w:rFonts w:ascii="Aptos" w:hAnsi="Aptos"/>
                <w:sz w:val="20"/>
                <w:szCs w:val="20"/>
              </w:rPr>
            </w:pPr>
            <w:r w:rsidRPr="00D7468D">
              <w:rPr>
                <w:rFonts w:ascii="Aptos" w:hAnsi="Aptos"/>
                <w:sz w:val="20"/>
                <w:szCs w:val="20"/>
              </w:rPr>
              <w:t>10</w:t>
            </w:r>
          </w:p>
        </w:tc>
        <w:tc>
          <w:tcPr>
            <w:tcW w:w="1506" w:type="dxa"/>
            <w:shd w:val="clear" w:color="auto" w:fill="E36C0A" w:themeFill="accent6" w:themeFillShade="BF"/>
          </w:tcPr>
          <w:p w14:paraId="017AB2AA" w14:textId="77777777" w:rsidR="00D7468D" w:rsidRPr="00D7468D" w:rsidRDefault="00D7468D" w:rsidP="00655B24">
            <w:pPr>
              <w:rPr>
                <w:rFonts w:ascii="Aptos" w:hAnsi="Aptos"/>
                <w:sz w:val="20"/>
                <w:szCs w:val="20"/>
              </w:rPr>
            </w:pPr>
            <w:r w:rsidRPr="00D7468D">
              <w:rPr>
                <w:rFonts w:ascii="Aptos" w:hAnsi="Aptos"/>
                <w:sz w:val="20"/>
                <w:szCs w:val="20"/>
              </w:rPr>
              <w:t>15</w:t>
            </w:r>
          </w:p>
        </w:tc>
        <w:tc>
          <w:tcPr>
            <w:tcW w:w="1418" w:type="dxa"/>
            <w:shd w:val="clear" w:color="auto" w:fill="FF0000"/>
          </w:tcPr>
          <w:p w14:paraId="5B24E76B" w14:textId="77777777" w:rsidR="00D7468D" w:rsidRPr="00D7468D" w:rsidRDefault="00D7468D" w:rsidP="00655B24">
            <w:pPr>
              <w:rPr>
                <w:rFonts w:ascii="Aptos" w:hAnsi="Aptos"/>
                <w:sz w:val="20"/>
                <w:szCs w:val="20"/>
              </w:rPr>
            </w:pPr>
            <w:r w:rsidRPr="00D7468D">
              <w:rPr>
                <w:rFonts w:ascii="Aptos" w:hAnsi="Aptos"/>
                <w:sz w:val="20"/>
                <w:szCs w:val="20"/>
              </w:rPr>
              <w:t>20</w:t>
            </w:r>
          </w:p>
        </w:tc>
        <w:tc>
          <w:tcPr>
            <w:tcW w:w="1701" w:type="dxa"/>
            <w:shd w:val="clear" w:color="auto" w:fill="FF0000"/>
          </w:tcPr>
          <w:p w14:paraId="31CECE89" w14:textId="77777777" w:rsidR="00D7468D" w:rsidRPr="00D7468D" w:rsidRDefault="00D7468D" w:rsidP="00655B24">
            <w:pPr>
              <w:rPr>
                <w:rFonts w:ascii="Aptos" w:hAnsi="Aptos"/>
                <w:sz w:val="20"/>
                <w:szCs w:val="20"/>
              </w:rPr>
            </w:pPr>
            <w:r w:rsidRPr="00D7468D">
              <w:rPr>
                <w:rFonts w:ascii="Aptos" w:hAnsi="Aptos"/>
                <w:sz w:val="20"/>
                <w:szCs w:val="20"/>
              </w:rPr>
              <w:t>25</w:t>
            </w:r>
          </w:p>
        </w:tc>
      </w:tr>
    </w:tbl>
    <w:p w14:paraId="669BC7C8" w14:textId="77777777" w:rsidR="00D7468D" w:rsidRPr="00D7468D" w:rsidRDefault="00D7468D" w:rsidP="00D7468D">
      <w:pPr>
        <w:rPr>
          <w:rFonts w:ascii="Aptos" w:hAnsi="Aptos"/>
          <w:sz w:val="20"/>
          <w:szCs w:val="20"/>
        </w:rPr>
      </w:pPr>
    </w:p>
    <w:p w14:paraId="014C2BA9" w14:textId="5440A724" w:rsidR="00D7468D" w:rsidRPr="00D7468D" w:rsidRDefault="00D7468D" w:rsidP="00D7468D">
      <w:pPr>
        <w:spacing w:after="0"/>
        <w:rPr>
          <w:rFonts w:ascii="Aptos" w:hAnsi="Aptos"/>
          <w:sz w:val="20"/>
          <w:szCs w:val="20"/>
        </w:rPr>
      </w:pPr>
      <w:r w:rsidRPr="00D7468D">
        <w:rPr>
          <w:rFonts w:ascii="Aptos" w:hAnsi="Aptos"/>
          <w:sz w:val="20"/>
          <w:szCs w:val="20"/>
        </w:rPr>
        <w:t>Risk bands: 1–4 Low | 5–9 Medium | 10–16 High | 17–25 Intolerable</w:t>
      </w:r>
    </w:p>
    <w:p w14:paraId="2348DA18"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lastRenderedPageBreak/>
        <w:t>7. Relevant UK Legislation, Guidance &amp; Good Practice</w:t>
      </w:r>
    </w:p>
    <w:p w14:paraId="3CE38BD5" w14:textId="77777777" w:rsidR="00D7468D" w:rsidRPr="00D7468D" w:rsidRDefault="00D7468D" w:rsidP="00D7468D">
      <w:pPr>
        <w:rPr>
          <w:rFonts w:ascii="Aptos" w:hAnsi="Aptos"/>
          <w:sz w:val="20"/>
          <w:szCs w:val="20"/>
        </w:rPr>
      </w:pPr>
      <w:r w:rsidRPr="00D7468D">
        <w:rPr>
          <w:rFonts w:ascii="Aptos" w:hAnsi="Aptos"/>
          <w:sz w:val="20"/>
          <w:szCs w:val="20"/>
        </w:rPr>
        <w:t>This GRA has been prepared with reference to applicable legislation and current official guidance, including:</w:t>
      </w:r>
    </w:p>
    <w:p w14:paraId="00783E4E"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Health and Safety at Work etc. Act 1974</w:t>
      </w:r>
    </w:p>
    <w:p w14:paraId="1FFAD43C"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Management of Health and Safety at Work Regulations 1999</w:t>
      </w:r>
    </w:p>
    <w:p w14:paraId="74ACC77A"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Control of Substances Hazardous to Health Regulations 2002 (COSHH)</w:t>
      </w:r>
    </w:p>
    <w:p w14:paraId="236D9C2E"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Personal Protective Equipment at Work Regulations 2022</w:t>
      </w:r>
    </w:p>
    <w:p w14:paraId="3F0D4E6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Provision and Use of Work Equipment Regulations 1998 (PUWER)</w:t>
      </w:r>
    </w:p>
    <w:p w14:paraId="7C84A585"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Lifting Operations and Lifting Equipment Regulations 1998 (LOLER), where lifting equipment applies</w:t>
      </w:r>
    </w:p>
    <w:p w14:paraId="07CEC7B2"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Work at Height Regulations 2005</w:t>
      </w:r>
    </w:p>
    <w:p w14:paraId="22CFAC3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Environmental Protection Act 1990 and the Waste (England and Wales) Regulations 2011</w:t>
      </w:r>
    </w:p>
    <w:p w14:paraId="140D93F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Plant Health legislation and any applicable Statutory Plant Health Notice</w:t>
      </w:r>
    </w:p>
    <w:p w14:paraId="67F14A9B"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Forestry Commission: Managing oak processionary moth in England; Oak processionary moth: plan and manage risks</w:t>
      </w:r>
    </w:p>
    <w:p w14:paraId="2EC81625"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Forest Research OPM Manual: Manual removal of nests and larvae; Occupational health</w:t>
      </w:r>
    </w:p>
    <w:p w14:paraId="4D064A4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HSE guidance on COSHH, RPE selection, face-fit testing, maintenance and good control practice</w:t>
      </w:r>
    </w:p>
    <w:p w14:paraId="055B7E07"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Manufacturer instructions for vacuums, HEPA filters, RPE, protective clothing, access equipment and all work equipment used.</w:t>
      </w:r>
    </w:p>
    <w:p w14:paraId="21FE80ED" w14:textId="77777777" w:rsidR="00D7468D" w:rsidRPr="00D7468D" w:rsidRDefault="00D7468D" w:rsidP="00D7468D">
      <w:pPr>
        <w:rPr>
          <w:rFonts w:ascii="Aptos" w:hAnsi="Aptos"/>
          <w:sz w:val="20"/>
          <w:szCs w:val="20"/>
        </w:rPr>
      </w:pPr>
      <w:r w:rsidRPr="00D7468D">
        <w:rPr>
          <w:rFonts w:ascii="Aptos" w:hAnsi="Aptos"/>
          <w:sz w:val="20"/>
          <w:szCs w:val="20"/>
        </w:rPr>
        <w:t>Official OPM zones, authorisations, treatment permissions and disposal requirements can change. The current Forestry Commission instructions and any client or local authority requirements must be checked before each operation.</w:t>
      </w:r>
    </w:p>
    <w:p w14:paraId="3BA4C848"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t>8. Pre-work planning and stop-work criteria</w:t>
      </w:r>
    </w:p>
    <w:p w14:paraId="3BA4573C" w14:textId="77777777" w:rsidR="00D7468D" w:rsidRPr="00D7468D" w:rsidRDefault="00D7468D" w:rsidP="00D7468D">
      <w:pPr>
        <w:rPr>
          <w:rFonts w:ascii="Aptos" w:hAnsi="Aptos"/>
          <w:sz w:val="20"/>
          <w:szCs w:val="20"/>
        </w:rPr>
      </w:pPr>
      <w:r w:rsidRPr="00D7468D">
        <w:rPr>
          <w:rFonts w:ascii="Aptos" w:hAnsi="Aptos"/>
          <w:sz w:val="20"/>
          <w:szCs w:val="20"/>
        </w:rPr>
        <w:t>Before work starts, the Team Leader must confirm: positive or suitably verified identification; the current OPM management zone; TreeAlert reporting; any Statutory Plant Health Notice or authorisation; client scope; weather; access method; exclusion zone; emergency arrangements; removal and containment method; waste route; hygiene and decontamination facilities; and the availability and condition of PPE/RPE.</w:t>
      </w:r>
    </w:p>
    <w:p w14:paraId="2AB373E9" w14:textId="77777777" w:rsidR="00D7468D" w:rsidRPr="00D7468D" w:rsidRDefault="00D7468D" w:rsidP="00D7468D">
      <w:pPr>
        <w:rPr>
          <w:rFonts w:ascii="Aptos" w:hAnsi="Aptos"/>
          <w:sz w:val="20"/>
          <w:szCs w:val="20"/>
        </w:rPr>
      </w:pPr>
      <w:r w:rsidRPr="00D7468D">
        <w:rPr>
          <w:rFonts w:ascii="Aptos" w:hAnsi="Aptos"/>
          <w:sz w:val="20"/>
          <w:szCs w:val="20"/>
        </w:rPr>
        <w:t>Work must stop immediately if:</w:t>
      </w:r>
    </w:p>
    <w:p w14:paraId="417286B0"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OPM cannot be confidently identified or the infestation differs materially from the scope.</w:t>
      </w:r>
    </w:p>
    <w:p w14:paraId="61A5EDFE"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Required authorisation, reporting or Statutory Plant Health Notice instructions are unclear.</w:t>
      </w:r>
    </w:p>
    <w:p w14:paraId="35A8243B"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Members of the public, animals or unauthorised persons cannot be kept outside the exclusion zone.</w:t>
      </w:r>
    </w:p>
    <w:p w14:paraId="0E82C80C"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Wind or weather conditions are likely to spread hairs or compromise work at height.</w:t>
      </w:r>
    </w:p>
    <w:p w14:paraId="4A413B5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PPE/RPE is damaged, poorly fitting, contaminated beyond control or unavailable.</w:t>
      </w:r>
    </w:p>
    <w:p w14:paraId="438D6CCA"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An operative or member of the public develops symptoms of exposure.</w:t>
      </w:r>
    </w:p>
    <w:p w14:paraId="23935D79"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lastRenderedPageBreak/>
        <w:t>The removal method causes uncontrolled break-up or dispersal of nest material.</w:t>
      </w:r>
    </w:p>
    <w:p w14:paraId="6775A77F"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The access system, anchor point, MEWP, vacuum or containment equipment becomes unsafe or defective.</w:t>
      </w:r>
    </w:p>
    <w:p w14:paraId="27A7AA59"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Protected species, ecological constraints or other hazards are identified that are not covered by the SSRA.</w:t>
      </w:r>
    </w:p>
    <w:p w14:paraId="663EF1CB" w14:textId="77777777" w:rsidR="00D7468D" w:rsidRPr="00D7468D" w:rsidRDefault="00D7468D" w:rsidP="00D7468D">
      <w:pPr>
        <w:rPr>
          <w:rFonts w:ascii="Aptos" w:hAnsi="Aptos"/>
          <w:sz w:val="20"/>
          <w:szCs w:val="20"/>
        </w:rPr>
        <w:sectPr w:rsidR="00D7468D" w:rsidRPr="00D7468D" w:rsidSect="0012238D">
          <w:headerReference w:type="even" r:id="rId8"/>
          <w:headerReference w:type="default" r:id="rId9"/>
          <w:footerReference w:type="even" r:id="rId10"/>
          <w:footerReference w:type="default" r:id="rId11"/>
          <w:headerReference w:type="first" r:id="rId12"/>
          <w:footerReference w:type="first" r:id="rId13"/>
          <w:pgSz w:w="16820" w:h="11900" w:orient="landscape"/>
          <w:pgMar w:top="850" w:right="850" w:bottom="850" w:left="850" w:header="720" w:footer="720" w:gutter="0"/>
          <w:cols w:space="720"/>
          <w:docGrid w:linePitch="360"/>
        </w:sectPr>
      </w:pPr>
    </w:p>
    <w:p w14:paraId="17CEF44E"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lastRenderedPageBreak/>
        <w:t>9. Hazards and control measures</w:t>
      </w:r>
    </w:p>
    <w:p w14:paraId="797F1BF7" w14:textId="77777777" w:rsidR="00D7468D" w:rsidRPr="00D7468D" w:rsidRDefault="00D7468D" w:rsidP="00D7468D">
      <w:pPr>
        <w:rPr>
          <w:rFonts w:ascii="Aptos" w:hAnsi="Aptos"/>
          <w:sz w:val="20"/>
          <w:szCs w:val="20"/>
        </w:rPr>
      </w:pPr>
      <w:r w:rsidRPr="00D7468D">
        <w:rPr>
          <w:rFonts w:ascii="Aptos" w:hAnsi="Aptos"/>
          <w:sz w:val="20"/>
          <w:szCs w:val="20"/>
        </w:rPr>
        <w:t>The following controls are the minimum standard. Site-specific conditions may require additional measures. Associated hazards from climbing, MEWP use, chainsaws, manual handling, traffic management and pesticide application must be assessed in the relevant GRA/SSRA and method statement.</w:t>
      </w:r>
    </w:p>
    <w:tbl>
      <w:tblPr>
        <w:tblStyle w:val="TableGrid"/>
        <w:tblW w:w="0" w:type="auto"/>
        <w:jc w:val="center"/>
        <w:tblLayout w:type="fixed"/>
        <w:tblLook w:val="04A0" w:firstRow="1" w:lastRow="0" w:firstColumn="1" w:lastColumn="0" w:noHBand="0" w:noVBand="1"/>
      </w:tblPr>
      <w:tblGrid>
        <w:gridCol w:w="1757"/>
        <w:gridCol w:w="2268"/>
        <w:gridCol w:w="396"/>
        <w:gridCol w:w="396"/>
        <w:gridCol w:w="453"/>
        <w:gridCol w:w="1360"/>
        <w:gridCol w:w="5953"/>
        <w:gridCol w:w="396"/>
        <w:gridCol w:w="396"/>
        <w:gridCol w:w="453"/>
      </w:tblGrid>
      <w:tr w:rsidR="00D7468D" w:rsidRPr="00D7468D" w14:paraId="133BEEB3" w14:textId="77777777" w:rsidTr="00B4185D">
        <w:trPr>
          <w:cantSplit/>
          <w:tblHeader/>
          <w:jc w:val="center"/>
        </w:trPr>
        <w:tc>
          <w:tcPr>
            <w:tcW w:w="1757" w:type="dxa"/>
            <w:shd w:val="clear" w:color="auto" w:fill="E5DFEC" w:themeFill="accent4" w:themeFillTint="33"/>
          </w:tcPr>
          <w:p w14:paraId="1C60C573" w14:textId="77777777" w:rsidR="00D7468D" w:rsidRPr="00B4185D" w:rsidRDefault="00D7468D" w:rsidP="00655B24">
            <w:pPr>
              <w:jc w:val="center"/>
              <w:rPr>
                <w:rFonts w:ascii="Aptos" w:hAnsi="Aptos"/>
                <w:sz w:val="20"/>
                <w:szCs w:val="20"/>
              </w:rPr>
            </w:pPr>
            <w:r w:rsidRPr="00B4185D">
              <w:rPr>
                <w:rFonts w:ascii="Aptos" w:hAnsi="Aptos"/>
                <w:b/>
                <w:sz w:val="20"/>
                <w:szCs w:val="20"/>
              </w:rPr>
              <w:t>Hazard</w:t>
            </w:r>
          </w:p>
        </w:tc>
        <w:tc>
          <w:tcPr>
            <w:tcW w:w="2268" w:type="dxa"/>
            <w:shd w:val="clear" w:color="auto" w:fill="E5DFEC" w:themeFill="accent4" w:themeFillTint="33"/>
          </w:tcPr>
          <w:p w14:paraId="478383D9" w14:textId="77777777" w:rsidR="00D7468D" w:rsidRPr="00B4185D" w:rsidRDefault="00D7468D" w:rsidP="00655B24">
            <w:pPr>
              <w:jc w:val="center"/>
              <w:rPr>
                <w:rFonts w:ascii="Aptos" w:hAnsi="Aptos"/>
                <w:sz w:val="20"/>
                <w:szCs w:val="20"/>
              </w:rPr>
            </w:pPr>
            <w:r w:rsidRPr="00B4185D">
              <w:rPr>
                <w:rFonts w:ascii="Aptos" w:hAnsi="Aptos"/>
                <w:b/>
                <w:sz w:val="20"/>
                <w:szCs w:val="20"/>
              </w:rPr>
              <w:t>How harm may occur</w:t>
            </w:r>
          </w:p>
        </w:tc>
        <w:tc>
          <w:tcPr>
            <w:tcW w:w="396" w:type="dxa"/>
            <w:shd w:val="clear" w:color="auto" w:fill="E5DFEC" w:themeFill="accent4" w:themeFillTint="33"/>
          </w:tcPr>
          <w:p w14:paraId="1B660914" w14:textId="77777777" w:rsidR="00D7468D" w:rsidRPr="00B4185D" w:rsidRDefault="00D7468D" w:rsidP="00655B24">
            <w:pPr>
              <w:jc w:val="center"/>
              <w:rPr>
                <w:rFonts w:ascii="Aptos" w:hAnsi="Aptos"/>
                <w:sz w:val="20"/>
                <w:szCs w:val="20"/>
              </w:rPr>
            </w:pPr>
            <w:r w:rsidRPr="00B4185D">
              <w:rPr>
                <w:rFonts w:ascii="Aptos" w:hAnsi="Aptos"/>
                <w:b/>
                <w:sz w:val="20"/>
                <w:szCs w:val="20"/>
              </w:rPr>
              <w:t>L</w:t>
            </w:r>
          </w:p>
        </w:tc>
        <w:tc>
          <w:tcPr>
            <w:tcW w:w="396" w:type="dxa"/>
            <w:shd w:val="clear" w:color="auto" w:fill="E5DFEC" w:themeFill="accent4" w:themeFillTint="33"/>
          </w:tcPr>
          <w:p w14:paraId="347717A9" w14:textId="77777777" w:rsidR="00D7468D" w:rsidRPr="00B4185D" w:rsidRDefault="00D7468D" w:rsidP="00655B24">
            <w:pPr>
              <w:jc w:val="center"/>
              <w:rPr>
                <w:rFonts w:ascii="Aptos" w:hAnsi="Aptos"/>
                <w:sz w:val="20"/>
                <w:szCs w:val="20"/>
              </w:rPr>
            </w:pPr>
            <w:r w:rsidRPr="00B4185D">
              <w:rPr>
                <w:rFonts w:ascii="Aptos" w:hAnsi="Aptos"/>
                <w:b/>
                <w:sz w:val="20"/>
                <w:szCs w:val="20"/>
              </w:rPr>
              <w:t>S</w:t>
            </w:r>
          </w:p>
        </w:tc>
        <w:tc>
          <w:tcPr>
            <w:tcW w:w="453" w:type="dxa"/>
            <w:shd w:val="clear" w:color="auto" w:fill="E5DFEC" w:themeFill="accent4" w:themeFillTint="33"/>
          </w:tcPr>
          <w:p w14:paraId="57D38E9A" w14:textId="77777777" w:rsidR="00D7468D" w:rsidRPr="00B4185D" w:rsidRDefault="00D7468D" w:rsidP="00655B24">
            <w:pPr>
              <w:jc w:val="center"/>
              <w:rPr>
                <w:rFonts w:ascii="Aptos" w:hAnsi="Aptos"/>
                <w:sz w:val="20"/>
                <w:szCs w:val="20"/>
              </w:rPr>
            </w:pPr>
            <w:r w:rsidRPr="00B4185D">
              <w:rPr>
                <w:rFonts w:ascii="Aptos" w:hAnsi="Aptos"/>
                <w:b/>
                <w:sz w:val="20"/>
                <w:szCs w:val="20"/>
              </w:rPr>
              <w:t>RR</w:t>
            </w:r>
          </w:p>
        </w:tc>
        <w:tc>
          <w:tcPr>
            <w:tcW w:w="1360" w:type="dxa"/>
            <w:shd w:val="clear" w:color="auto" w:fill="E5DFEC" w:themeFill="accent4" w:themeFillTint="33"/>
          </w:tcPr>
          <w:p w14:paraId="6A128C79" w14:textId="77777777" w:rsidR="00D7468D" w:rsidRPr="00B4185D" w:rsidRDefault="00D7468D" w:rsidP="00655B24">
            <w:pPr>
              <w:jc w:val="center"/>
              <w:rPr>
                <w:rFonts w:ascii="Aptos" w:hAnsi="Aptos"/>
                <w:sz w:val="20"/>
                <w:szCs w:val="20"/>
              </w:rPr>
            </w:pPr>
            <w:r w:rsidRPr="00B4185D">
              <w:rPr>
                <w:rFonts w:ascii="Aptos" w:hAnsi="Aptos"/>
                <w:b/>
                <w:sz w:val="20"/>
                <w:szCs w:val="20"/>
              </w:rPr>
              <w:t>Who is at risk</w:t>
            </w:r>
          </w:p>
        </w:tc>
        <w:tc>
          <w:tcPr>
            <w:tcW w:w="5953" w:type="dxa"/>
            <w:shd w:val="clear" w:color="auto" w:fill="E5DFEC" w:themeFill="accent4" w:themeFillTint="33"/>
          </w:tcPr>
          <w:p w14:paraId="64A3F8B0" w14:textId="77777777" w:rsidR="00D7468D" w:rsidRPr="00B4185D" w:rsidRDefault="00D7468D" w:rsidP="00655B24">
            <w:pPr>
              <w:jc w:val="center"/>
              <w:rPr>
                <w:rFonts w:ascii="Aptos" w:hAnsi="Aptos"/>
                <w:sz w:val="20"/>
                <w:szCs w:val="20"/>
              </w:rPr>
            </w:pPr>
            <w:r w:rsidRPr="00B4185D">
              <w:rPr>
                <w:rFonts w:ascii="Aptos" w:hAnsi="Aptos"/>
                <w:b/>
                <w:sz w:val="20"/>
                <w:szCs w:val="20"/>
              </w:rPr>
              <w:t>Control measures required for safe working</w:t>
            </w:r>
          </w:p>
        </w:tc>
        <w:tc>
          <w:tcPr>
            <w:tcW w:w="396" w:type="dxa"/>
            <w:shd w:val="clear" w:color="auto" w:fill="E5DFEC" w:themeFill="accent4" w:themeFillTint="33"/>
          </w:tcPr>
          <w:p w14:paraId="01886603" w14:textId="77777777" w:rsidR="00D7468D" w:rsidRPr="00B4185D" w:rsidRDefault="00D7468D" w:rsidP="00655B24">
            <w:pPr>
              <w:jc w:val="center"/>
              <w:rPr>
                <w:rFonts w:ascii="Aptos" w:hAnsi="Aptos"/>
                <w:sz w:val="20"/>
                <w:szCs w:val="20"/>
              </w:rPr>
            </w:pPr>
            <w:r w:rsidRPr="00B4185D">
              <w:rPr>
                <w:rFonts w:ascii="Aptos" w:hAnsi="Aptos"/>
                <w:b/>
                <w:sz w:val="20"/>
                <w:szCs w:val="20"/>
              </w:rPr>
              <w:t>L</w:t>
            </w:r>
          </w:p>
        </w:tc>
        <w:tc>
          <w:tcPr>
            <w:tcW w:w="396" w:type="dxa"/>
            <w:shd w:val="clear" w:color="auto" w:fill="E5DFEC" w:themeFill="accent4" w:themeFillTint="33"/>
          </w:tcPr>
          <w:p w14:paraId="68BE2E0B" w14:textId="77777777" w:rsidR="00D7468D" w:rsidRPr="00B4185D" w:rsidRDefault="00D7468D" w:rsidP="00655B24">
            <w:pPr>
              <w:jc w:val="center"/>
              <w:rPr>
                <w:rFonts w:ascii="Aptos" w:hAnsi="Aptos"/>
                <w:sz w:val="20"/>
                <w:szCs w:val="20"/>
              </w:rPr>
            </w:pPr>
            <w:r w:rsidRPr="00B4185D">
              <w:rPr>
                <w:rFonts w:ascii="Aptos" w:hAnsi="Aptos"/>
                <w:b/>
                <w:sz w:val="20"/>
                <w:szCs w:val="20"/>
              </w:rPr>
              <w:t>S</w:t>
            </w:r>
          </w:p>
        </w:tc>
        <w:tc>
          <w:tcPr>
            <w:tcW w:w="453" w:type="dxa"/>
            <w:shd w:val="clear" w:color="auto" w:fill="E5DFEC" w:themeFill="accent4" w:themeFillTint="33"/>
          </w:tcPr>
          <w:p w14:paraId="62F95B99" w14:textId="77777777" w:rsidR="00D7468D" w:rsidRPr="00B4185D" w:rsidRDefault="00D7468D" w:rsidP="00655B24">
            <w:pPr>
              <w:jc w:val="center"/>
              <w:rPr>
                <w:rFonts w:ascii="Aptos" w:hAnsi="Aptos"/>
                <w:sz w:val="20"/>
                <w:szCs w:val="20"/>
              </w:rPr>
            </w:pPr>
            <w:r w:rsidRPr="00B4185D">
              <w:rPr>
                <w:rFonts w:ascii="Aptos" w:hAnsi="Aptos"/>
                <w:b/>
                <w:sz w:val="20"/>
                <w:szCs w:val="20"/>
              </w:rPr>
              <w:t>RR</w:t>
            </w:r>
          </w:p>
        </w:tc>
      </w:tr>
      <w:tr w:rsidR="00D7468D" w:rsidRPr="00D7468D" w14:paraId="71319259" w14:textId="77777777" w:rsidTr="00655B24">
        <w:trPr>
          <w:cantSplit/>
          <w:jc w:val="center"/>
        </w:trPr>
        <w:tc>
          <w:tcPr>
            <w:tcW w:w="1757" w:type="dxa"/>
            <w:tcMar>
              <w:top w:w="50" w:type="dxa"/>
              <w:left w:w="55" w:type="dxa"/>
              <w:bottom w:w="50" w:type="dxa"/>
              <w:right w:w="55" w:type="dxa"/>
            </w:tcMar>
            <w:vAlign w:val="center"/>
          </w:tcPr>
          <w:p w14:paraId="7D411500" w14:textId="77777777" w:rsidR="00D7468D" w:rsidRPr="00D7468D" w:rsidRDefault="00D7468D" w:rsidP="00655B24">
            <w:pPr>
              <w:rPr>
                <w:rFonts w:ascii="Aptos" w:hAnsi="Aptos"/>
                <w:sz w:val="20"/>
                <w:szCs w:val="20"/>
              </w:rPr>
            </w:pPr>
            <w:r w:rsidRPr="00D7468D">
              <w:rPr>
                <w:rFonts w:ascii="Aptos" w:hAnsi="Aptos"/>
                <w:sz w:val="20"/>
                <w:szCs w:val="20"/>
              </w:rPr>
              <w:t>Incorrect identification or unreported OPM</w:t>
            </w:r>
          </w:p>
        </w:tc>
        <w:tc>
          <w:tcPr>
            <w:tcW w:w="2268" w:type="dxa"/>
            <w:tcMar>
              <w:top w:w="50" w:type="dxa"/>
              <w:left w:w="55" w:type="dxa"/>
              <w:bottom w:w="50" w:type="dxa"/>
              <w:right w:w="55" w:type="dxa"/>
            </w:tcMar>
            <w:vAlign w:val="center"/>
          </w:tcPr>
          <w:p w14:paraId="44CFA83F" w14:textId="77777777" w:rsidR="00D7468D" w:rsidRPr="00D7468D" w:rsidRDefault="00D7468D" w:rsidP="00655B24">
            <w:pPr>
              <w:rPr>
                <w:rFonts w:ascii="Aptos" w:hAnsi="Aptos"/>
                <w:sz w:val="20"/>
                <w:szCs w:val="20"/>
              </w:rPr>
            </w:pPr>
            <w:r w:rsidRPr="00D7468D">
              <w:rPr>
                <w:rFonts w:ascii="Aptos" w:hAnsi="Aptos"/>
                <w:sz w:val="20"/>
                <w:szCs w:val="20"/>
              </w:rPr>
              <w:t>Workers or public exposed unnecessarily; unlawful interference with a quarantine pest; wrong treatment method.</w:t>
            </w:r>
          </w:p>
        </w:tc>
        <w:tc>
          <w:tcPr>
            <w:tcW w:w="396" w:type="dxa"/>
            <w:tcMar>
              <w:top w:w="50" w:type="dxa"/>
              <w:left w:w="55" w:type="dxa"/>
              <w:bottom w:w="50" w:type="dxa"/>
              <w:right w:w="55" w:type="dxa"/>
            </w:tcMar>
            <w:vAlign w:val="center"/>
          </w:tcPr>
          <w:p w14:paraId="6D764D7A"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6E87444B"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5653DE91" w14:textId="77777777" w:rsidR="00D7468D" w:rsidRPr="00D7468D" w:rsidRDefault="00D7468D" w:rsidP="00655B24">
            <w:pPr>
              <w:jc w:val="center"/>
              <w:rPr>
                <w:rFonts w:ascii="Aptos" w:hAnsi="Aptos"/>
                <w:sz w:val="20"/>
                <w:szCs w:val="20"/>
              </w:rPr>
            </w:pPr>
            <w:r w:rsidRPr="00D7468D">
              <w:rPr>
                <w:rFonts w:ascii="Aptos" w:hAnsi="Aptos"/>
                <w:sz w:val="20"/>
                <w:szCs w:val="20"/>
              </w:rPr>
              <w:t>12</w:t>
            </w:r>
          </w:p>
        </w:tc>
        <w:tc>
          <w:tcPr>
            <w:tcW w:w="1360" w:type="dxa"/>
            <w:tcMar>
              <w:top w:w="50" w:type="dxa"/>
              <w:left w:w="55" w:type="dxa"/>
              <w:bottom w:w="50" w:type="dxa"/>
              <w:right w:w="55" w:type="dxa"/>
            </w:tcMar>
            <w:vAlign w:val="center"/>
          </w:tcPr>
          <w:p w14:paraId="6A8E3B1D" w14:textId="77777777" w:rsidR="00D7468D" w:rsidRPr="00D7468D" w:rsidRDefault="00D7468D" w:rsidP="00655B24">
            <w:pPr>
              <w:rPr>
                <w:rFonts w:ascii="Aptos" w:hAnsi="Aptos"/>
                <w:sz w:val="20"/>
                <w:szCs w:val="20"/>
              </w:rPr>
            </w:pPr>
            <w:r w:rsidRPr="00D7468D">
              <w:rPr>
                <w:rFonts w:ascii="Aptos" w:hAnsi="Aptos"/>
                <w:sz w:val="20"/>
                <w:szCs w:val="20"/>
              </w:rPr>
              <w:t>Operators, public, client</w:t>
            </w:r>
          </w:p>
        </w:tc>
        <w:tc>
          <w:tcPr>
            <w:tcW w:w="5953" w:type="dxa"/>
            <w:tcMar>
              <w:top w:w="50" w:type="dxa"/>
              <w:left w:w="55" w:type="dxa"/>
              <w:bottom w:w="50" w:type="dxa"/>
              <w:right w:w="55" w:type="dxa"/>
            </w:tcMar>
            <w:vAlign w:val="center"/>
          </w:tcPr>
          <w:p w14:paraId="6D7EAA97" w14:textId="77777777" w:rsidR="00D7468D" w:rsidRPr="00D7468D" w:rsidRDefault="00D7468D" w:rsidP="00655B24">
            <w:pPr>
              <w:rPr>
                <w:rFonts w:ascii="Aptos" w:hAnsi="Aptos"/>
                <w:sz w:val="20"/>
                <w:szCs w:val="20"/>
              </w:rPr>
            </w:pPr>
            <w:r w:rsidRPr="00D7468D">
              <w:rPr>
                <w:rFonts w:ascii="Aptos" w:hAnsi="Aptos"/>
                <w:sz w:val="20"/>
                <w:szCs w:val="20"/>
              </w:rPr>
              <w:t>Inspection by trained personnel; confirm host is oak and compare caterpillars/nests with current Forestry Commission identification guidance; photograph and record location; report suspected OPM through TreeAlert; do not disturb where identification is uncertain; check management zone and any SPHN/authorisation before work.</w:t>
            </w:r>
          </w:p>
        </w:tc>
        <w:tc>
          <w:tcPr>
            <w:tcW w:w="396" w:type="dxa"/>
            <w:tcMar>
              <w:top w:w="50" w:type="dxa"/>
              <w:left w:w="55" w:type="dxa"/>
              <w:bottom w:w="50" w:type="dxa"/>
              <w:right w:w="55" w:type="dxa"/>
            </w:tcMar>
            <w:vAlign w:val="center"/>
          </w:tcPr>
          <w:p w14:paraId="2F6341A4"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0DDA01E1"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7F86CB48"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6D2310AA" w14:textId="77777777" w:rsidTr="00655B24">
        <w:trPr>
          <w:cantSplit/>
          <w:jc w:val="center"/>
        </w:trPr>
        <w:tc>
          <w:tcPr>
            <w:tcW w:w="1757" w:type="dxa"/>
            <w:tcMar>
              <w:top w:w="50" w:type="dxa"/>
              <w:left w:w="55" w:type="dxa"/>
              <w:bottom w:w="50" w:type="dxa"/>
              <w:right w:w="55" w:type="dxa"/>
            </w:tcMar>
            <w:vAlign w:val="center"/>
          </w:tcPr>
          <w:p w14:paraId="15C850A7" w14:textId="77777777" w:rsidR="00D7468D" w:rsidRPr="00D7468D" w:rsidRDefault="00D7468D" w:rsidP="00655B24">
            <w:pPr>
              <w:rPr>
                <w:rFonts w:ascii="Aptos" w:hAnsi="Aptos"/>
                <w:sz w:val="20"/>
                <w:szCs w:val="20"/>
              </w:rPr>
            </w:pPr>
            <w:r w:rsidRPr="00D7468D">
              <w:rPr>
                <w:rFonts w:ascii="Aptos" w:hAnsi="Aptos"/>
                <w:sz w:val="20"/>
                <w:szCs w:val="20"/>
              </w:rPr>
              <w:t>Exposure to urticating hairs</w:t>
            </w:r>
          </w:p>
        </w:tc>
        <w:tc>
          <w:tcPr>
            <w:tcW w:w="2268" w:type="dxa"/>
            <w:tcMar>
              <w:top w:w="50" w:type="dxa"/>
              <w:left w:w="55" w:type="dxa"/>
              <w:bottom w:w="50" w:type="dxa"/>
              <w:right w:w="55" w:type="dxa"/>
            </w:tcMar>
            <w:vAlign w:val="center"/>
          </w:tcPr>
          <w:p w14:paraId="40CAD4EF" w14:textId="77777777" w:rsidR="00D7468D" w:rsidRPr="00D7468D" w:rsidRDefault="00D7468D" w:rsidP="00655B24">
            <w:pPr>
              <w:rPr>
                <w:rFonts w:ascii="Aptos" w:hAnsi="Aptos"/>
                <w:sz w:val="20"/>
                <w:szCs w:val="20"/>
              </w:rPr>
            </w:pPr>
            <w:r w:rsidRPr="00D7468D">
              <w:rPr>
                <w:rFonts w:ascii="Aptos" w:hAnsi="Aptos"/>
                <w:sz w:val="20"/>
                <w:szCs w:val="20"/>
              </w:rPr>
              <w:t>Skin rash, eye/throat irritation, breathing difficulty, sensitisation or allergic reaction.</w:t>
            </w:r>
          </w:p>
        </w:tc>
        <w:tc>
          <w:tcPr>
            <w:tcW w:w="396" w:type="dxa"/>
            <w:tcMar>
              <w:top w:w="50" w:type="dxa"/>
              <w:left w:w="55" w:type="dxa"/>
              <w:bottom w:w="50" w:type="dxa"/>
              <w:right w:w="55" w:type="dxa"/>
            </w:tcMar>
            <w:vAlign w:val="center"/>
          </w:tcPr>
          <w:p w14:paraId="4057AC7E" w14:textId="77777777" w:rsidR="00D7468D" w:rsidRPr="00D7468D" w:rsidRDefault="00D7468D" w:rsidP="00655B24">
            <w:pPr>
              <w:jc w:val="center"/>
              <w:rPr>
                <w:rFonts w:ascii="Aptos" w:hAnsi="Aptos"/>
                <w:sz w:val="20"/>
                <w:szCs w:val="20"/>
              </w:rPr>
            </w:pPr>
            <w:r w:rsidRPr="00D7468D">
              <w:rPr>
                <w:rFonts w:ascii="Aptos" w:hAnsi="Aptos"/>
                <w:sz w:val="20"/>
                <w:szCs w:val="20"/>
              </w:rPr>
              <w:t>5</w:t>
            </w:r>
          </w:p>
        </w:tc>
        <w:tc>
          <w:tcPr>
            <w:tcW w:w="396" w:type="dxa"/>
            <w:tcMar>
              <w:top w:w="50" w:type="dxa"/>
              <w:left w:w="55" w:type="dxa"/>
              <w:bottom w:w="50" w:type="dxa"/>
              <w:right w:w="55" w:type="dxa"/>
            </w:tcMar>
            <w:vAlign w:val="center"/>
          </w:tcPr>
          <w:p w14:paraId="7E81252D"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B7C3386" w14:textId="77777777" w:rsidR="00D7468D" w:rsidRPr="00D7468D" w:rsidRDefault="00D7468D" w:rsidP="00655B24">
            <w:pPr>
              <w:jc w:val="center"/>
              <w:rPr>
                <w:rFonts w:ascii="Aptos" w:hAnsi="Aptos"/>
                <w:sz w:val="20"/>
                <w:szCs w:val="20"/>
              </w:rPr>
            </w:pPr>
            <w:r w:rsidRPr="00D7468D">
              <w:rPr>
                <w:rFonts w:ascii="Aptos" w:hAnsi="Aptos"/>
                <w:sz w:val="20"/>
                <w:szCs w:val="20"/>
              </w:rPr>
              <w:t>20</w:t>
            </w:r>
          </w:p>
        </w:tc>
        <w:tc>
          <w:tcPr>
            <w:tcW w:w="1360" w:type="dxa"/>
            <w:tcMar>
              <w:top w:w="50" w:type="dxa"/>
              <w:left w:w="55" w:type="dxa"/>
              <w:bottom w:w="50" w:type="dxa"/>
              <w:right w:w="55" w:type="dxa"/>
            </w:tcMar>
            <w:vAlign w:val="center"/>
          </w:tcPr>
          <w:p w14:paraId="26D15F0B" w14:textId="77777777" w:rsidR="00D7468D" w:rsidRPr="00D7468D" w:rsidRDefault="00D7468D" w:rsidP="00655B24">
            <w:pPr>
              <w:rPr>
                <w:rFonts w:ascii="Aptos" w:hAnsi="Aptos"/>
                <w:sz w:val="20"/>
                <w:szCs w:val="20"/>
              </w:rPr>
            </w:pPr>
            <w:r w:rsidRPr="00D7468D">
              <w:rPr>
                <w:rFonts w:ascii="Aptos" w:hAnsi="Aptos"/>
                <w:sz w:val="20"/>
                <w:szCs w:val="20"/>
              </w:rPr>
              <w:t>Operators, public, animals</w:t>
            </w:r>
          </w:p>
        </w:tc>
        <w:tc>
          <w:tcPr>
            <w:tcW w:w="5953" w:type="dxa"/>
            <w:tcMar>
              <w:top w:w="50" w:type="dxa"/>
              <w:left w:w="55" w:type="dxa"/>
              <w:bottom w:w="50" w:type="dxa"/>
              <w:right w:w="55" w:type="dxa"/>
            </w:tcMar>
            <w:vAlign w:val="center"/>
          </w:tcPr>
          <w:p w14:paraId="4937E7C9" w14:textId="77777777" w:rsidR="00D7468D" w:rsidRPr="00D7468D" w:rsidRDefault="00D7468D" w:rsidP="00655B24">
            <w:pPr>
              <w:rPr>
                <w:rFonts w:ascii="Aptos" w:hAnsi="Aptos"/>
                <w:sz w:val="20"/>
                <w:szCs w:val="20"/>
              </w:rPr>
            </w:pPr>
            <w:r w:rsidRPr="00D7468D">
              <w:rPr>
                <w:rFonts w:ascii="Aptos" w:hAnsi="Aptos"/>
                <w:sz w:val="20"/>
                <w:szCs w:val="20"/>
              </w:rPr>
              <w:t>Avoid contact and disturbance; establish controlled work area; use planned removal method; full protective clothing, gloves, eye protection and suitable RPE; minimise time downwind; provide washing and welfare facilities; segregate contaminated equipment; health information, reporting and surveillance arrangements.</w:t>
            </w:r>
          </w:p>
        </w:tc>
        <w:tc>
          <w:tcPr>
            <w:tcW w:w="396" w:type="dxa"/>
            <w:tcMar>
              <w:top w:w="50" w:type="dxa"/>
              <w:left w:w="55" w:type="dxa"/>
              <w:bottom w:w="50" w:type="dxa"/>
              <w:right w:w="55" w:type="dxa"/>
            </w:tcMar>
            <w:vAlign w:val="center"/>
          </w:tcPr>
          <w:p w14:paraId="00C3EC1B" w14:textId="77777777" w:rsidR="00D7468D" w:rsidRPr="00D7468D" w:rsidRDefault="00D7468D" w:rsidP="00655B24">
            <w:pPr>
              <w:jc w:val="center"/>
              <w:rPr>
                <w:rFonts w:ascii="Aptos" w:hAnsi="Aptos"/>
                <w:sz w:val="20"/>
                <w:szCs w:val="20"/>
              </w:rPr>
            </w:pPr>
            <w:r w:rsidRPr="00D7468D">
              <w:rPr>
                <w:rFonts w:ascii="Aptos" w:hAnsi="Aptos"/>
                <w:sz w:val="20"/>
                <w:szCs w:val="20"/>
              </w:rPr>
              <w:t>2</w:t>
            </w:r>
          </w:p>
        </w:tc>
        <w:tc>
          <w:tcPr>
            <w:tcW w:w="396" w:type="dxa"/>
            <w:tcMar>
              <w:top w:w="50" w:type="dxa"/>
              <w:left w:w="55" w:type="dxa"/>
              <w:bottom w:w="50" w:type="dxa"/>
              <w:right w:w="55" w:type="dxa"/>
            </w:tcMar>
            <w:vAlign w:val="center"/>
          </w:tcPr>
          <w:p w14:paraId="7745725D"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E416095" w14:textId="77777777" w:rsidR="00D7468D" w:rsidRPr="00D7468D" w:rsidRDefault="00D7468D" w:rsidP="00655B24">
            <w:pPr>
              <w:jc w:val="center"/>
              <w:rPr>
                <w:rFonts w:ascii="Aptos" w:hAnsi="Aptos"/>
                <w:sz w:val="20"/>
                <w:szCs w:val="20"/>
              </w:rPr>
            </w:pPr>
            <w:r w:rsidRPr="00D7468D">
              <w:rPr>
                <w:rFonts w:ascii="Aptos" w:hAnsi="Aptos"/>
                <w:sz w:val="20"/>
                <w:szCs w:val="20"/>
              </w:rPr>
              <w:t>8</w:t>
            </w:r>
          </w:p>
        </w:tc>
      </w:tr>
      <w:tr w:rsidR="00D7468D" w:rsidRPr="00D7468D" w14:paraId="5CAB156A" w14:textId="77777777" w:rsidTr="00655B24">
        <w:trPr>
          <w:cantSplit/>
          <w:jc w:val="center"/>
        </w:trPr>
        <w:tc>
          <w:tcPr>
            <w:tcW w:w="1757" w:type="dxa"/>
            <w:tcMar>
              <w:top w:w="50" w:type="dxa"/>
              <w:left w:w="55" w:type="dxa"/>
              <w:bottom w:w="50" w:type="dxa"/>
              <w:right w:w="55" w:type="dxa"/>
            </w:tcMar>
            <w:vAlign w:val="center"/>
          </w:tcPr>
          <w:p w14:paraId="7543301B" w14:textId="77777777" w:rsidR="00D7468D" w:rsidRPr="00D7468D" w:rsidRDefault="00D7468D" w:rsidP="00655B24">
            <w:pPr>
              <w:rPr>
                <w:rFonts w:ascii="Aptos" w:hAnsi="Aptos"/>
                <w:sz w:val="20"/>
                <w:szCs w:val="20"/>
              </w:rPr>
            </w:pPr>
            <w:r w:rsidRPr="00D7468D">
              <w:rPr>
                <w:rFonts w:ascii="Aptos" w:hAnsi="Aptos"/>
                <w:sz w:val="20"/>
                <w:szCs w:val="20"/>
              </w:rPr>
              <w:t>Airborne spread of hairs</w:t>
            </w:r>
          </w:p>
        </w:tc>
        <w:tc>
          <w:tcPr>
            <w:tcW w:w="2268" w:type="dxa"/>
            <w:tcMar>
              <w:top w:w="50" w:type="dxa"/>
              <w:left w:w="55" w:type="dxa"/>
              <w:bottom w:w="50" w:type="dxa"/>
              <w:right w:w="55" w:type="dxa"/>
            </w:tcMar>
            <w:vAlign w:val="center"/>
          </w:tcPr>
          <w:p w14:paraId="2D9980A8" w14:textId="77777777" w:rsidR="00D7468D" w:rsidRPr="00D7468D" w:rsidRDefault="00D7468D" w:rsidP="00655B24">
            <w:pPr>
              <w:rPr>
                <w:rFonts w:ascii="Aptos" w:hAnsi="Aptos"/>
                <w:sz w:val="20"/>
                <w:szCs w:val="20"/>
              </w:rPr>
            </w:pPr>
            <w:r w:rsidRPr="00D7468D">
              <w:rPr>
                <w:rFonts w:ascii="Aptos" w:hAnsi="Aptos"/>
                <w:sz w:val="20"/>
                <w:szCs w:val="20"/>
              </w:rPr>
              <w:t>Hairs spread beyond work area affecting workers, public, residents or animals.</w:t>
            </w:r>
          </w:p>
        </w:tc>
        <w:tc>
          <w:tcPr>
            <w:tcW w:w="396" w:type="dxa"/>
            <w:tcMar>
              <w:top w:w="50" w:type="dxa"/>
              <w:left w:w="55" w:type="dxa"/>
              <w:bottom w:w="50" w:type="dxa"/>
              <w:right w:w="55" w:type="dxa"/>
            </w:tcMar>
            <w:vAlign w:val="center"/>
          </w:tcPr>
          <w:p w14:paraId="74E988D1"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3E32A752"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849D61F"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03A83B3B" w14:textId="77777777" w:rsidR="00D7468D" w:rsidRPr="00D7468D" w:rsidRDefault="00D7468D" w:rsidP="00655B24">
            <w:pPr>
              <w:rPr>
                <w:rFonts w:ascii="Aptos" w:hAnsi="Aptos"/>
                <w:sz w:val="20"/>
                <w:szCs w:val="20"/>
              </w:rPr>
            </w:pPr>
            <w:r w:rsidRPr="00D7468D">
              <w:rPr>
                <w:rFonts w:ascii="Aptos" w:hAnsi="Aptos"/>
                <w:sz w:val="20"/>
                <w:szCs w:val="20"/>
              </w:rPr>
              <w:t>All persons nearby</w:t>
            </w:r>
          </w:p>
        </w:tc>
        <w:tc>
          <w:tcPr>
            <w:tcW w:w="5953" w:type="dxa"/>
            <w:tcMar>
              <w:top w:w="50" w:type="dxa"/>
              <w:left w:w="55" w:type="dxa"/>
              <w:bottom w:w="50" w:type="dxa"/>
              <w:right w:w="55" w:type="dxa"/>
            </w:tcMar>
            <w:vAlign w:val="center"/>
          </w:tcPr>
          <w:p w14:paraId="67F50359" w14:textId="77777777" w:rsidR="00D7468D" w:rsidRPr="00D7468D" w:rsidRDefault="00D7468D" w:rsidP="00655B24">
            <w:pPr>
              <w:rPr>
                <w:rFonts w:ascii="Aptos" w:hAnsi="Aptos"/>
                <w:sz w:val="20"/>
                <w:szCs w:val="20"/>
              </w:rPr>
            </w:pPr>
            <w:r w:rsidRPr="00D7468D">
              <w:rPr>
                <w:rFonts w:ascii="Aptos" w:hAnsi="Aptos"/>
                <w:sz w:val="20"/>
                <w:szCs w:val="20"/>
              </w:rPr>
              <w:t>Assess wind direction/speed; postpone in unsuitable conditions; increase exclusion zone downwind; use containment and HEPA vacuum where appropriate; avoid blowing, brushing, shaking or high-pressure cleaning; close nearby windows/air intakes where agreed; maintain barriers and signage.</w:t>
            </w:r>
          </w:p>
        </w:tc>
        <w:tc>
          <w:tcPr>
            <w:tcW w:w="396" w:type="dxa"/>
            <w:tcMar>
              <w:top w:w="50" w:type="dxa"/>
              <w:left w:w="55" w:type="dxa"/>
              <w:bottom w:w="50" w:type="dxa"/>
              <w:right w:w="55" w:type="dxa"/>
            </w:tcMar>
            <w:vAlign w:val="center"/>
          </w:tcPr>
          <w:p w14:paraId="3D8E6106"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1A2CE80B"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47CE9EB3"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4D367439" w14:textId="77777777" w:rsidTr="00655B24">
        <w:trPr>
          <w:cantSplit/>
          <w:jc w:val="center"/>
        </w:trPr>
        <w:tc>
          <w:tcPr>
            <w:tcW w:w="1757" w:type="dxa"/>
            <w:tcMar>
              <w:top w:w="50" w:type="dxa"/>
              <w:left w:w="55" w:type="dxa"/>
              <w:bottom w:w="50" w:type="dxa"/>
              <w:right w:w="55" w:type="dxa"/>
            </w:tcMar>
            <w:vAlign w:val="center"/>
          </w:tcPr>
          <w:p w14:paraId="2A615BED" w14:textId="77777777" w:rsidR="00D7468D" w:rsidRPr="00D7468D" w:rsidRDefault="00D7468D" w:rsidP="00655B24">
            <w:pPr>
              <w:rPr>
                <w:rFonts w:ascii="Aptos" w:hAnsi="Aptos"/>
                <w:sz w:val="20"/>
                <w:szCs w:val="20"/>
              </w:rPr>
            </w:pPr>
            <w:r w:rsidRPr="00D7468D">
              <w:rPr>
                <w:rFonts w:ascii="Aptos" w:hAnsi="Aptos"/>
                <w:sz w:val="20"/>
                <w:szCs w:val="20"/>
              </w:rPr>
              <w:t>Public or animal entry into exclusion zone</w:t>
            </w:r>
          </w:p>
        </w:tc>
        <w:tc>
          <w:tcPr>
            <w:tcW w:w="2268" w:type="dxa"/>
            <w:tcMar>
              <w:top w:w="50" w:type="dxa"/>
              <w:left w:w="55" w:type="dxa"/>
              <w:bottom w:w="50" w:type="dxa"/>
              <w:right w:w="55" w:type="dxa"/>
            </w:tcMar>
            <w:vAlign w:val="center"/>
          </w:tcPr>
          <w:p w14:paraId="74105375" w14:textId="77777777" w:rsidR="00D7468D" w:rsidRPr="00D7468D" w:rsidRDefault="00D7468D" w:rsidP="00655B24">
            <w:pPr>
              <w:rPr>
                <w:rFonts w:ascii="Aptos" w:hAnsi="Aptos"/>
                <w:sz w:val="20"/>
                <w:szCs w:val="20"/>
              </w:rPr>
            </w:pPr>
            <w:r w:rsidRPr="00D7468D">
              <w:rPr>
                <w:rFonts w:ascii="Aptos" w:hAnsi="Aptos"/>
                <w:sz w:val="20"/>
                <w:szCs w:val="20"/>
              </w:rPr>
              <w:t>Exposure to nests/hairs, collision with work equipment or falling material.</w:t>
            </w:r>
          </w:p>
        </w:tc>
        <w:tc>
          <w:tcPr>
            <w:tcW w:w="396" w:type="dxa"/>
            <w:tcMar>
              <w:top w:w="50" w:type="dxa"/>
              <w:left w:w="55" w:type="dxa"/>
              <w:bottom w:w="50" w:type="dxa"/>
              <w:right w:w="55" w:type="dxa"/>
            </w:tcMar>
            <w:vAlign w:val="center"/>
          </w:tcPr>
          <w:p w14:paraId="315EB0D5"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18B2A27D"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1810575A"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45F3C52D" w14:textId="77777777" w:rsidR="00D7468D" w:rsidRPr="00D7468D" w:rsidRDefault="00D7468D" w:rsidP="00655B24">
            <w:pPr>
              <w:rPr>
                <w:rFonts w:ascii="Aptos" w:hAnsi="Aptos"/>
                <w:sz w:val="20"/>
                <w:szCs w:val="20"/>
              </w:rPr>
            </w:pPr>
            <w:r w:rsidRPr="00D7468D">
              <w:rPr>
                <w:rFonts w:ascii="Aptos" w:hAnsi="Aptos"/>
                <w:sz w:val="20"/>
                <w:szCs w:val="20"/>
              </w:rPr>
              <w:t>Public, animals, operatives</w:t>
            </w:r>
          </w:p>
        </w:tc>
        <w:tc>
          <w:tcPr>
            <w:tcW w:w="5953" w:type="dxa"/>
            <w:tcMar>
              <w:top w:w="50" w:type="dxa"/>
              <w:left w:w="55" w:type="dxa"/>
              <w:bottom w:w="50" w:type="dxa"/>
              <w:right w:w="55" w:type="dxa"/>
            </w:tcMar>
            <w:vAlign w:val="center"/>
          </w:tcPr>
          <w:p w14:paraId="33E03301" w14:textId="77777777" w:rsidR="00D7468D" w:rsidRPr="00D7468D" w:rsidRDefault="00D7468D" w:rsidP="00655B24">
            <w:pPr>
              <w:rPr>
                <w:rFonts w:ascii="Aptos" w:hAnsi="Aptos"/>
                <w:sz w:val="20"/>
                <w:szCs w:val="20"/>
              </w:rPr>
            </w:pPr>
            <w:r w:rsidRPr="00D7468D">
              <w:rPr>
                <w:rFonts w:ascii="Aptos" w:hAnsi="Aptos"/>
                <w:sz w:val="20"/>
                <w:szCs w:val="20"/>
              </w:rPr>
              <w:t>Barriered exclusion zone with warning signs; banksman where required; schedule work during low footfall; liaise with site manager; suspend work if zone breached; secure unattended work area and waste; consider diversion or temporary closure.</w:t>
            </w:r>
          </w:p>
        </w:tc>
        <w:tc>
          <w:tcPr>
            <w:tcW w:w="396" w:type="dxa"/>
            <w:tcMar>
              <w:top w:w="50" w:type="dxa"/>
              <w:left w:w="55" w:type="dxa"/>
              <w:bottom w:w="50" w:type="dxa"/>
              <w:right w:w="55" w:type="dxa"/>
            </w:tcMar>
            <w:vAlign w:val="center"/>
          </w:tcPr>
          <w:p w14:paraId="3B11772B"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815833D"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5C58941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06D4FC36" w14:textId="77777777" w:rsidTr="00655B24">
        <w:trPr>
          <w:cantSplit/>
          <w:jc w:val="center"/>
        </w:trPr>
        <w:tc>
          <w:tcPr>
            <w:tcW w:w="1757" w:type="dxa"/>
            <w:tcMar>
              <w:top w:w="50" w:type="dxa"/>
              <w:left w:w="55" w:type="dxa"/>
              <w:bottom w:w="50" w:type="dxa"/>
              <w:right w:w="55" w:type="dxa"/>
            </w:tcMar>
            <w:vAlign w:val="center"/>
          </w:tcPr>
          <w:p w14:paraId="3D159330" w14:textId="77777777" w:rsidR="00D7468D" w:rsidRPr="00D7468D" w:rsidRDefault="00D7468D" w:rsidP="00655B24">
            <w:pPr>
              <w:rPr>
                <w:rFonts w:ascii="Aptos" w:hAnsi="Aptos"/>
                <w:sz w:val="20"/>
                <w:szCs w:val="20"/>
              </w:rPr>
            </w:pPr>
            <w:r w:rsidRPr="00D7468D">
              <w:rPr>
                <w:rFonts w:ascii="Aptos" w:hAnsi="Aptos"/>
                <w:sz w:val="20"/>
                <w:szCs w:val="20"/>
              </w:rPr>
              <w:t>Removal of nests by hand</w:t>
            </w:r>
          </w:p>
        </w:tc>
        <w:tc>
          <w:tcPr>
            <w:tcW w:w="2268" w:type="dxa"/>
            <w:tcMar>
              <w:top w:w="50" w:type="dxa"/>
              <w:left w:w="55" w:type="dxa"/>
              <w:bottom w:w="50" w:type="dxa"/>
              <w:right w:w="55" w:type="dxa"/>
            </w:tcMar>
            <w:vAlign w:val="center"/>
          </w:tcPr>
          <w:p w14:paraId="7FBC622A" w14:textId="77777777" w:rsidR="00D7468D" w:rsidRPr="00D7468D" w:rsidRDefault="00D7468D" w:rsidP="00655B24">
            <w:pPr>
              <w:rPr>
                <w:rFonts w:ascii="Aptos" w:hAnsi="Aptos"/>
                <w:sz w:val="20"/>
                <w:szCs w:val="20"/>
              </w:rPr>
            </w:pPr>
            <w:r w:rsidRPr="00D7468D">
              <w:rPr>
                <w:rFonts w:ascii="Aptos" w:hAnsi="Aptos"/>
                <w:sz w:val="20"/>
                <w:szCs w:val="20"/>
              </w:rPr>
              <w:t>Nest rupture, direct contact and release of contaminated material.</w:t>
            </w:r>
          </w:p>
        </w:tc>
        <w:tc>
          <w:tcPr>
            <w:tcW w:w="396" w:type="dxa"/>
            <w:tcMar>
              <w:top w:w="50" w:type="dxa"/>
              <w:left w:w="55" w:type="dxa"/>
              <w:bottom w:w="50" w:type="dxa"/>
              <w:right w:w="55" w:type="dxa"/>
            </w:tcMar>
            <w:vAlign w:val="center"/>
          </w:tcPr>
          <w:p w14:paraId="790EDB44"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49FEC334"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4D937356"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2CBC9517" w14:textId="77777777" w:rsidR="00D7468D" w:rsidRPr="00D7468D" w:rsidRDefault="00D7468D" w:rsidP="00655B24">
            <w:pPr>
              <w:rPr>
                <w:rFonts w:ascii="Aptos" w:hAnsi="Aptos"/>
                <w:sz w:val="20"/>
                <w:szCs w:val="20"/>
              </w:rPr>
            </w:pPr>
            <w:r w:rsidRPr="00D7468D">
              <w:rPr>
                <w:rFonts w:ascii="Aptos" w:hAnsi="Aptos"/>
                <w:sz w:val="20"/>
                <w:szCs w:val="20"/>
              </w:rPr>
              <w:t>Operators</w:t>
            </w:r>
          </w:p>
        </w:tc>
        <w:tc>
          <w:tcPr>
            <w:tcW w:w="5953" w:type="dxa"/>
            <w:tcMar>
              <w:top w:w="50" w:type="dxa"/>
              <w:left w:w="55" w:type="dxa"/>
              <w:bottom w:w="50" w:type="dxa"/>
              <w:right w:w="55" w:type="dxa"/>
            </w:tcMar>
            <w:vAlign w:val="center"/>
          </w:tcPr>
          <w:p w14:paraId="59B06DF1" w14:textId="77777777" w:rsidR="00D7468D" w:rsidRPr="00D7468D" w:rsidRDefault="00D7468D" w:rsidP="00655B24">
            <w:pPr>
              <w:rPr>
                <w:rFonts w:ascii="Aptos" w:hAnsi="Aptos"/>
                <w:sz w:val="20"/>
                <w:szCs w:val="20"/>
              </w:rPr>
            </w:pPr>
            <w:r w:rsidRPr="00D7468D">
              <w:rPr>
                <w:rFonts w:ascii="Aptos" w:hAnsi="Aptos"/>
                <w:sz w:val="20"/>
                <w:szCs w:val="20"/>
              </w:rPr>
              <w:t>Only competent authorised staff; use intact bag-over-nest technique where suitable; dampen/fix material only where approved; avoid crushing; seal first bag immediately and place in second bag or rigid lidded container; maintain stable work position; never pass unsealed nest material.</w:t>
            </w:r>
          </w:p>
        </w:tc>
        <w:tc>
          <w:tcPr>
            <w:tcW w:w="396" w:type="dxa"/>
            <w:tcMar>
              <w:top w:w="50" w:type="dxa"/>
              <w:left w:w="55" w:type="dxa"/>
              <w:bottom w:w="50" w:type="dxa"/>
              <w:right w:w="55" w:type="dxa"/>
            </w:tcMar>
            <w:vAlign w:val="center"/>
          </w:tcPr>
          <w:p w14:paraId="6076A78A"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4306560A"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51F8F9A"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2322A9AC" w14:textId="77777777" w:rsidTr="00655B24">
        <w:trPr>
          <w:cantSplit/>
          <w:jc w:val="center"/>
        </w:trPr>
        <w:tc>
          <w:tcPr>
            <w:tcW w:w="1757" w:type="dxa"/>
            <w:tcMar>
              <w:top w:w="50" w:type="dxa"/>
              <w:left w:w="55" w:type="dxa"/>
              <w:bottom w:w="50" w:type="dxa"/>
              <w:right w:w="55" w:type="dxa"/>
            </w:tcMar>
            <w:vAlign w:val="center"/>
          </w:tcPr>
          <w:p w14:paraId="33DC615C" w14:textId="77777777" w:rsidR="00D7468D" w:rsidRPr="00D7468D" w:rsidRDefault="00D7468D" w:rsidP="00655B24">
            <w:pPr>
              <w:rPr>
                <w:rFonts w:ascii="Aptos" w:hAnsi="Aptos"/>
                <w:sz w:val="20"/>
                <w:szCs w:val="20"/>
              </w:rPr>
            </w:pPr>
            <w:r w:rsidRPr="00D7468D">
              <w:rPr>
                <w:rFonts w:ascii="Aptos" w:hAnsi="Aptos"/>
                <w:sz w:val="20"/>
                <w:szCs w:val="20"/>
              </w:rPr>
              <w:lastRenderedPageBreak/>
              <w:t>Vacuum removal</w:t>
            </w:r>
          </w:p>
        </w:tc>
        <w:tc>
          <w:tcPr>
            <w:tcW w:w="2268" w:type="dxa"/>
            <w:tcMar>
              <w:top w:w="50" w:type="dxa"/>
              <w:left w:w="55" w:type="dxa"/>
              <w:bottom w:w="50" w:type="dxa"/>
              <w:right w:w="55" w:type="dxa"/>
            </w:tcMar>
            <w:vAlign w:val="center"/>
          </w:tcPr>
          <w:p w14:paraId="288FD3AD" w14:textId="77777777" w:rsidR="00D7468D" w:rsidRPr="00D7468D" w:rsidRDefault="00D7468D" w:rsidP="00655B24">
            <w:pPr>
              <w:rPr>
                <w:rFonts w:ascii="Aptos" w:hAnsi="Aptos"/>
                <w:sz w:val="20"/>
                <w:szCs w:val="20"/>
              </w:rPr>
            </w:pPr>
            <w:r w:rsidRPr="00D7468D">
              <w:rPr>
                <w:rFonts w:ascii="Aptos" w:hAnsi="Aptos"/>
                <w:sz w:val="20"/>
                <w:szCs w:val="20"/>
              </w:rPr>
              <w:t>Hose/filter failure, escape of hairs, electrical or equipment hazards.</w:t>
            </w:r>
          </w:p>
        </w:tc>
        <w:tc>
          <w:tcPr>
            <w:tcW w:w="396" w:type="dxa"/>
            <w:tcMar>
              <w:top w:w="50" w:type="dxa"/>
              <w:left w:w="55" w:type="dxa"/>
              <w:bottom w:w="50" w:type="dxa"/>
              <w:right w:w="55" w:type="dxa"/>
            </w:tcMar>
            <w:vAlign w:val="center"/>
          </w:tcPr>
          <w:p w14:paraId="30B851BD"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2A249AD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595552D8"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39580468" w14:textId="77777777" w:rsidR="00D7468D" w:rsidRPr="00D7468D" w:rsidRDefault="00D7468D" w:rsidP="00655B24">
            <w:pPr>
              <w:rPr>
                <w:rFonts w:ascii="Aptos" w:hAnsi="Aptos"/>
                <w:sz w:val="20"/>
                <w:szCs w:val="20"/>
              </w:rPr>
            </w:pPr>
            <w:r w:rsidRPr="00D7468D">
              <w:rPr>
                <w:rFonts w:ascii="Aptos" w:hAnsi="Aptos"/>
                <w:sz w:val="20"/>
                <w:szCs w:val="20"/>
              </w:rPr>
              <w:t>Operators, nearby persons</w:t>
            </w:r>
          </w:p>
        </w:tc>
        <w:tc>
          <w:tcPr>
            <w:tcW w:w="5953" w:type="dxa"/>
            <w:tcMar>
              <w:top w:w="50" w:type="dxa"/>
              <w:left w:w="55" w:type="dxa"/>
              <w:bottom w:w="50" w:type="dxa"/>
              <w:right w:w="55" w:type="dxa"/>
            </w:tcMar>
            <w:vAlign w:val="center"/>
          </w:tcPr>
          <w:p w14:paraId="00ADDEC1" w14:textId="77777777" w:rsidR="00D7468D" w:rsidRPr="00D7468D" w:rsidRDefault="00D7468D" w:rsidP="00655B24">
            <w:pPr>
              <w:rPr>
                <w:rFonts w:ascii="Aptos" w:hAnsi="Aptos"/>
                <w:sz w:val="20"/>
                <w:szCs w:val="20"/>
              </w:rPr>
            </w:pPr>
            <w:r w:rsidRPr="00D7468D">
              <w:rPr>
                <w:rFonts w:ascii="Aptos" w:hAnsi="Aptos"/>
                <w:sz w:val="20"/>
                <w:szCs w:val="20"/>
              </w:rPr>
              <w:t>Commercial vacuum suitable for hazardous fine particles with H13/H14 HEPA filtration; inspect before use; secure hoses and connections; follow manufacturer instructions; controlled filter/bag change wearing PPE/RPE; isolate defective equipment; prevent release during transport and cleaning.</w:t>
            </w:r>
          </w:p>
        </w:tc>
        <w:tc>
          <w:tcPr>
            <w:tcW w:w="396" w:type="dxa"/>
            <w:tcMar>
              <w:top w:w="50" w:type="dxa"/>
              <w:left w:w="55" w:type="dxa"/>
              <w:bottom w:w="50" w:type="dxa"/>
              <w:right w:w="55" w:type="dxa"/>
            </w:tcMar>
            <w:vAlign w:val="center"/>
          </w:tcPr>
          <w:p w14:paraId="294744D7"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E28C4D3"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D139406"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5DD27B60" w14:textId="77777777" w:rsidTr="00655B24">
        <w:trPr>
          <w:cantSplit/>
          <w:jc w:val="center"/>
        </w:trPr>
        <w:tc>
          <w:tcPr>
            <w:tcW w:w="1757" w:type="dxa"/>
            <w:tcMar>
              <w:top w:w="50" w:type="dxa"/>
              <w:left w:w="55" w:type="dxa"/>
              <w:bottom w:w="50" w:type="dxa"/>
              <w:right w:w="55" w:type="dxa"/>
            </w:tcMar>
            <w:vAlign w:val="center"/>
          </w:tcPr>
          <w:p w14:paraId="03D3F48B" w14:textId="77777777" w:rsidR="00D7468D" w:rsidRPr="00D7468D" w:rsidRDefault="00D7468D" w:rsidP="00655B24">
            <w:pPr>
              <w:rPr>
                <w:rFonts w:ascii="Aptos" w:hAnsi="Aptos"/>
                <w:sz w:val="20"/>
                <w:szCs w:val="20"/>
              </w:rPr>
            </w:pPr>
            <w:r w:rsidRPr="00D7468D">
              <w:rPr>
                <w:rFonts w:ascii="Aptos" w:hAnsi="Aptos"/>
                <w:sz w:val="20"/>
                <w:szCs w:val="20"/>
              </w:rPr>
              <w:t>Work at height in contaminated PPE</w:t>
            </w:r>
          </w:p>
        </w:tc>
        <w:tc>
          <w:tcPr>
            <w:tcW w:w="2268" w:type="dxa"/>
            <w:tcMar>
              <w:top w:w="50" w:type="dxa"/>
              <w:left w:w="55" w:type="dxa"/>
              <w:bottom w:w="50" w:type="dxa"/>
              <w:right w:w="55" w:type="dxa"/>
            </w:tcMar>
            <w:vAlign w:val="center"/>
          </w:tcPr>
          <w:p w14:paraId="75592FCA" w14:textId="77777777" w:rsidR="00D7468D" w:rsidRPr="00D7468D" w:rsidRDefault="00D7468D" w:rsidP="00655B24">
            <w:pPr>
              <w:rPr>
                <w:rFonts w:ascii="Aptos" w:hAnsi="Aptos"/>
                <w:sz w:val="20"/>
                <w:szCs w:val="20"/>
              </w:rPr>
            </w:pPr>
            <w:r w:rsidRPr="00D7468D">
              <w:rPr>
                <w:rFonts w:ascii="Aptos" w:hAnsi="Aptos"/>
                <w:sz w:val="20"/>
                <w:szCs w:val="20"/>
              </w:rPr>
              <w:t>Falls due to heat, restricted movement, reduced dexterity or visibility.</w:t>
            </w:r>
          </w:p>
        </w:tc>
        <w:tc>
          <w:tcPr>
            <w:tcW w:w="396" w:type="dxa"/>
            <w:tcMar>
              <w:top w:w="50" w:type="dxa"/>
              <w:left w:w="55" w:type="dxa"/>
              <w:bottom w:w="50" w:type="dxa"/>
              <w:right w:w="55" w:type="dxa"/>
            </w:tcMar>
            <w:vAlign w:val="center"/>
          </w:tcPr>
          <w:p w14:paraId="798B5A88"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721D00E0" w14:textId="77777777" w:rsidR="00D7468D" w:rsidRPr="00D7468D" w:rsidRDefault="00D7468D" w:rsidP="00655B24">
            <w:pPr>
              <w:jc w:val="center"/>
              <w:rPr>
                <w:rFonts w:ascii="Aptos" w:hAnsi="Aptos"/>
                <w:sz w:val="20"/>
                <w:szCs w:val="20"/>
              </w:rPr>
            </w:pPr>
            <w:r w:rsidRPr="00D7468D">
              <w:rPr>
                <w:rFonts w:ascii="Aptos" w:hAnsi="Aptos"/>
                <w:sz w:val="20"/>
                <w:szCs w:val="20"/>
              </w:rPr>
              <w:t>5</w:t>
            </w:r>
          </w:p>
        </w:tc>
        <w:tc>
          <w:tcPr>
            <w:tcW w:w="453" w:type="dxa"/>
            <w:tcMar>
              <w:top w:w="50" w:type="dxa"/>
              <w:left w:w="55" w:type="dxa"/>
              <w:bottom w:w="50" w:type="dxa"/>
              <w:right w:w="55" w:type="dxa"/>
            </w:tcMar>
            <w:vAlign w:val="center"/>
          </w:tcPr>
          <w:p w14:paraId="5DB779C0" w14:textId="77777777" w:rsidR="00D7468D" w:rsidRPr="00D7468D" w:rsidRDefault="00D7468D" w:rsidP="00655B24">
            <w:pPr>
              <w:jc w:val="center"/>
              <w:rPr>
                <w:rFonts w:ascii="Aptos" w:hAnsi="Aptos"/>
                <w:sz w:val="20"/>
                <w:szCs w:val="20"/>
              </w:rPr>
            </w:pPr>
            <w:r w:rsidRPr="00D7468D">
              <w:rPr>
                <w:rFonts w:ascii="Aptos" w:hAnsi="Aptos"/>
                <w:sz w:val="20"/>
                <w:szCs w:val="20"/>
              </w:rPr>
              <w:t>20</w:t>
            </w:r>
          </w:p>
        </w:tc>
        <w:tc>
          <w:tcPr>
            <w:tcW w:w="1360" w:type="dxa"/>
            <w:tcMar>
              <w:top w:w="50" w:type="dxa"/>
              <w:left w:w="55" w:type="dxa"/>
              <w:bottom w:w="50" w:type="dxa"/>
              <w:right w:w="55" w:type="dxa"/>
            </w:tcMar>
            <w:vAlign w:val="center"/>
          </w:tcPr>
          <w:p w14:paraId="62C695A3" w14:textId="77777777" w:rsidR="00D7468D" w:rsidRPr="00D7468D" w:rsidRDefault="00D7468D" w:rsidP="00655B24">
            <w:pPr>
              <w:rPr>
                <w:rFonts w:ascii="Aptos" w:hAnsi="Aptos"/>
                <w:sz w:val="20"/>
                <w:szCs w:val="20"/>
              </w:rPr>
            </w:pPr>
            <w:r w:rsidRPr="00D7468D">
              <w:rPr>
                <w:rFonts w:ascii="Aptos" w:hAnsi="Aptos"/>
                <w:sz w:val="20"/>
                <w:szCs w:val="20"/>
              </w:rPr>
              <w:t>Climber/MEWP operator</w:t>
            </w:r>
          </w:p>
        </w:tc>
        <w:tc>
          <w:tcPr>
            <w:tcW w:w="5953" w:type="dxa"/>
            <w:tcMar>
              <w:top w:w="50" w:type="dxa"/>
              <w:left w:w="55" w:type="dxa"/>
              <w:bottom w:w="50" w:type="dxa"/>
              <w:right w:w="55" w:type="dxa"/>
            </w:tcMar>
            <w:vAlign w:val="center"/>
          </w:tcPr>
          <w:p w14:paraId="776774B7" w14:textId="77777777" w:rsidR="00D7468D" w:rsidRPr="00D7468D" w:rsidRDefault="00D7468D" w:rsidP="00655B24">
            <w:pPr>
              <w:rPr>
                <w:rFonts w:ascii="Aptos" w:hAnsi="Aptos"/>
                <w:sz w:val="20"/>
                <w:szCs w:val="20"/>
              </w:rPr>
            </w:pPr>
            <w:r w:rsidRPr="00D7468D">
              <w:rPr>
                <w:rFonts w:ascii="Aptos" w:hAnsi="Aptos"/>
                <w:sz w:val="20"/>
                <w:szCs w:val="20"/>
              </w:rPr>
              <w:t>Separate aerial work plan and rescue plan; trained competent operator; select PPE compatible with harness/helmet and access method; pre-use checks; controlled donning; trial movement and communication; use MEWP where safer; manage work duration and heat; maintain primary and backup systems where climbing.</w:t>
            </w:r>
          </w:p>
        </w:tc>
        <w:tc>
          <w:tcPr>
            <w:tcW w:w="396" w:type="dxa"/>
            <w:tcMar>
              <w:top w:w="50" w:type="dxa"/>
              <w:left w:w="55" w:type="dxa"/>
              <w:bottom w:w="50" w:type="dxa"/>
              <w:right w:w="55" w:type="dxa"/>
            </w:tcMar>
            <w:vAlign w:val="center"/>
          </w:tcPr>
          <w:p w14:paraId="56F57CE7"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2C57D77" w14:textId="77777777" w:rsidR="00D7468D" w:rsidRPr="00D7468D" w:rsidRDefault="00D7468D" w:rsidP="00655B24">
            <w:pPr>
              <w:jc w:val="center"/>
              <w:rPr>
                <w:rFonts w:ascii="Aptos" w:hAnsi="Aptos"/>
                <w:sz w:val="20"/>
                <w:szCs w:val="20"/>
              </w:rPr>
            </w:pPr>
            <w:r w:rsidRPr="00D7468D">
              <w:rPr>
                <w:rFonts w:ascii="Aptos" w:hAnsi="Aptos"/>
                <w:sz w:val="20"/>
                <w:szCs w:val="20"/>
              </w:rPr>
              <w:t>5</w:t>
            </w:r>
          </w:p>
        </w:tc>
        <w:tc>
          <w:tcPr>
            <w:tcW w:w="453" w:type="dxa"/>
            <w:tcMar>
              <w:top w:w="50" w:type="dxa"/>
              <w:left w:w="55" w:type="dxa"/>
              <w:bottom w:w="50" w:type="dxa"/>
              <w:right w:w="55" w:type="dxa"/>
            </w:tcMar>
            <w:vAlign w:val="center"/>
          </w:tcPr>
          <w:p w14:paraId="0D6B0604" w14:textId="77777777" w:rsidR="00D7468D" w:rsidRPr="00D7468D" w:rsidRDefault="00D7468D" w:rsidP="00655B24">
            <w:pPr>
              <w:jc w:val="center"/>
              <w:rPr>
                <w:rFonts w:ascii="Aptos" w:hAnsi="Aptos"/>
                <w:sz w:val="20"/>
                <w:szCs w:val="20"/>
              </w:rPr>
            </w:pPr>
            <w:r w:rsidRPr="00D7468D">
              <w:rPr>
                <w:rFonts w:ascii="Aptos" w:hAnsi="Aptos"/>
                <w:sz w:val="20"/>
                <w:szCs w:val="20"/>
              </w:rPr>
              <w:t>5</w:t>
            </w:r>
          </w:p>
        </w:tc>
      </w:tr>
      <w:tr w:rsidR="00D7468D" w:rsidRPr="00D7468D" w14:paraId="19648F53" w14:textId="77777777" w:rsidTr="00655B24">
        <w:trPr>
          <w:cantSplit/>
          <w:jc w:val="center"/>
        </w:trPr>
        <w:tc>
          <w:tcPr>
            <w:tcW w:w="1757" w:type="dxa"/>
            <w:tcMar>
              <w:top w:w="50" w:type="dxa"/>
              <w:left w:w="55" w:type="dxa"/>
              <w:bottom w:w="50" w:type="dxa"/>
              <w:right w:w="55" w:type="dxa"/>
            </w:tcMar>
            <w:vAlign w:val="center"/>
          </w:tcPr>
          <w:p w14:paraId="6ED40D5B" w14:textId="77777777" w:rsidR="00D7468D" w:rsidRPr="00D7468D" w:rsidRDefault="00D7468D" w:rsidP="00655B24">
            <w:pPr>
              <w:rPr>
                <w:rFonts w:ascii="Aptos" w:hAnsi="Aptos"/>
                <w:sz w:val="20"/>
                <w:szCs w:val="20"/>
              </w:rPr>
            </w:pPr>
            <w:r w:rsidRPr="00D7468D">
              <w:rPr>
                <w:rFonts w:ascii="Aptos" w:hAnsi="Aptos"/>
                <w:sz w:val="20"/>
                <w:szCs w:val="20"/>
              </w:rPr>
              <w:t>Falling nests, branches or tools</w:t>
            </w:r>
          </w:p>
        </w:tc>
        <w:tc>
          <w:tcPr>
            <w:tcW w:w="2268" w:type="dxa"/>
            <w:tcMar>
              <w:top w:w="50" w:type="dxa"/>
              <w:left w:w="55" w:type="dxa"/>
              <w:bottom w:w="50" w:type="dxa"/>
              <w:right w:w="55" w:type="dxa"/>
            </w:tcMar>
            <w:vAlign w:val="center"/>
          </w:tcPr>
          <w:p w14:paraId="58114315" w14:textId="77777777" w:rsidR="00D7468D" w:rsidRPr="00D7468D" w:rsidRDefault="00D7468D" w:rsidP="00655B24">
            <w:pPr>
              <w:rPr>
                <w:rFonts w:ascii="Aptos" w:hAnsi="Aptos"/>
                <w:sz w:val="20"/>
                <w:szCs w:val="20"/>
              </w:rPr>
            </w:pPr>
            <w:r w:rsidRPr="00D7468D">
              <w:rPr>
                <w:rFonts w:ascii="Aptos" w:hAnsi="Aptos"/>
                <w:sz w:val="20"/>
                <w:szCs w:val="20"/>
              </w:rPr>
              <w:t>Impact injury, contamination of wider area, damage to property.</w:t>
            </w:r>
          </w:p>
        </w:tc>
        <w:tc>
          <w:tcPr>
            <w:tcW w:w="396" w:type="dxa"/>
            <w:tcMar>
              <w:top w:w="50" w:type="dxa"/>
              <w:left w:w="55" w:type="dxa"/>
              <w:bottom w:w="50" w:type="dxa"/>
              <w:right w:w="55" w:type="dxa"/>
            </w:tcMar>
            <w:vAlign w:val="center"/>
          </w:tcPr>
          <w:p w14:paraId="2947738B"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35285917"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7EE86AB"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44B13A9E" w14:textId="77777777" w:rsidR="00D7468D" w:rsidRPr="00D7468D" w:rsidRDefault="00D7468D" w:rsidP="00655B24">
            <w:pPr>
              <w:rPr>
                <w:rFonts w:ascii="Aptos" w:hAnsi="Aptos"/>
                <w:sz w:val="20"/>
                <w:szCs w:val="20"/>
              </w:rPr>
            </w:pPr>
            <w:r w:rsidRPr="00D7468D">
              <w:rPr>
                <w:rFonts w:ascii="Aptos" w:hAnsi="Aptos"/>
                <w:sz w:val="20"/>
                <w:szCs w:val="20"/>
              </w:rPr>
              <w:t>Work team, public, client</w:t>
            </w:r>
          </w:p>
        </w:tc>
        <w:tc>
          <w:tcPr>
            <w:tcW w:w="5953" w:type="dxa"/>
            <w:tcMar>
              <w:top w:w="50" w:type="dxa"/>
              <w:left w:w="55" w:type="dxa"/>
              <w:bottom w:w="50" w:type="dxa"/>
              <w:right w:w="55" w:type="dxa"/>
            </w:tcMar>
            <w:vAlign w:val="center"/>
          </w:tcPr>
          <w:p w14:paraId="5E2299D6" w14:textId="77777777" w:rsidR="00D7468D" w:rsidRPr="00D7468D" w:rsidRDefault="00D7468D" w:rsidP="00655B24">
            <w:pPr>
              <w:rPr>
                <w:rFonts w:ascii="Aptos" w:hAnsi="Aptos"/>
                <w:sz w:val="20"/>
                <w:szCs w:val="20"/>
              </w:rPr>
            </w:pPr>
            <w:r w:rsidRPr="00D7468D">
              <w:rPr>
                <w:rFonts w:ascii="Aptos" w:hAnsi="Aptos"/>
                <w:sz w:val="20"/>
                <w:szCs w:val="20"/>
              </w:rPr>
              <w:t>Defined drop zone; secure tools; controlled lowering where necessary; no personnel beneath work; clear communication; contain nest before detachment; protect surfaces where appropriate; stop public access; inspect area for fallen material before reopening.</w:t>
            </w:r>
          </w:p>
        </w:tc>
        <w:tc>
          <w:tcPr>
            <w:tcW w:w="396" w:type="dxa"/>
            <w:tcMar>
              <w:top w:w="50" w:type="dxa"/>
              <w:left w:w="55" w:type="dxa"/>
              <w:bottom w:w="50" w:type="dxa"/>
              <w:right w:w="55" w:type="dxa"/>
            </w:tcMar>
            <w:vAlign w:val="center"/>
          </w:tcPr>
          <w:p w14:paraId="707489CB"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41D735E5"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783B637C"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43BD41D6" w14:textId="77777777" w:rsidTr="00655B24">
        <w:trPr>
          <w:cantSplit/>
          <w:jc w:val="center"/>
        </w:trPr>
        <w:tc>
          <w:tcPr>
            <w:tcW w:w="1757" w:type="dxa"/>
            <w:tcMar>
              <w:top w:w="50" w:type="dxa"/>
              <w:left w:w="55" w:type="dxa"/>
              <w:bottom w:w="50" w:type="dxa"/>
              <w:right w:w="55" w:type="dxa"/>
            </w:tcMar>
            <w:vAlign w:val="center"/>
          </w:tcPr>
          <w:p w14:paraId="41DB1F9F" w14:textId="77777777" w:rsidR="00D7468D" w:rsidRPr="00D7468D" w:rsidRDefault="00D7468D" w:rsidP="00655B24">
            <w:pPr>
              <w:rPr>
                <w:rFonts w:ascii="Aptos" w:hAnsi="Aptos"/>
                <w:sz w:val="20"/>
                <w:szCs w:val="20"/>
              </w:rPr>
            </w:pPr>
            <w:r w:rsidRPr="00D7468D">
              <w:rPr>
                <w:rFonts w:ascii="Aptos" w:hAnsi="Aptos"/>
                <w:sz w:val="20"/>
                <w:szCs w:val="20"/>
              </w:rPr>
              <w:t>Reduced visibility or communication while wearing RPE</w:t>
            </w:r>
          </w:p>
        </w:tc>
        <w:tc>
          <w:tcPr>
            <w:tcW w:w="2268" w:type="dxa"/>
            <w:tcMar>
              <w:top w:w="50" w:type="dxa"/>
              <w:left w:w="55" w:type="dxa"/>
              <w:bottom w:w="50" w:type="dxa"/>
              <w:right w:w="55" w:type="dxa"/>
            </w:tcMar>
            <w:vAlign w:val="center"/>
          </w:tcPr>
          <w:p w14:paraId="0E58E0A5" w14:textId="77777777" w:rsidR="00D7468D" w:rsidRPr="00D7468D" w:rsidRDefault="00D7468D" w:rsidP="00655B24">
            <w:pPr>
              <w:rPr>
                <w:rFonts w:ascii="Aptos" w:hAnsi="Aptos"/>
                <w:sz w:val="20"/>
                <w:szCs w:val="20"/>
              </w:rPr>
            </w:pPr>
            <w:r w:rsidRPr="00D7468D">
              <w:rPr>
                <w:rFonts w:ascii="Aptos" w:hAnsi="Aptos"/>
                <w:sz w:val="20"/>
                <w:szCs w:val="20"/>
              </w:rPr>
              <w:t>Misunderstanding, collision, unsafe cutting or loss of situational awareness.</w:t>
            </w:r>
          </w:p>
        </w:tc>
        <w:tc>
          <w:tcPr>
            <w:tcW w:w="396" w:type="dxa"/>
            <w:tcMar>
              <w:top w:w="50" w:type="dxa"/>
              <w:left w:w="55" w:type="dxa"/>
              <w:bottom w:w="50" w:type="dxa"/>
              <w:right w:w="55" w:type="dxa"/>
            </w:tcMar>
            <w:vAlign w:val="center"/>
          </w:tcPr>
          <w:p w14:paraId="02AED12B"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079B0D15"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251836B" w14:textId="77777777" w:rsidR="00D7468D" w:rsidRPr="00D7468D" w:rsidRDefault="00D7468D" w:rsidP="00655B24">
            <w:pPr>
              <w:jc w:val="center"/>
              <w:rPr>
                <w:rFonts w:ascii="Aptos" w:hAnsi="Aptos"/>
                <w:sz w:val="20"/>
                <w:szCs w:val="20"/>
              </w:rPr>
            </w:pPr>
            <w:r w:rsidRPr="00D7468D">
              <w:rPr>
                <w:rFonts w:ascii="Aptos" w:hAnsi="Aptos"/>
                <w:sz w:val="20"/>
                <w:szCs w:val="20"/>
              </w:rPr>
              <w:t>12</w:t>
            </w:r>
          </w:p>
        </w:tc>
        <w:tc>
          <w:tcPr>
            <w:tcW w:w="1360" w:type="dxa"/>
            <w:tcMar>
              <w:top w:w="50" w:type="dxa"/>
              <w:left w:w="55" w:type="dxa"/>
              <w:bottom w:w="50" w:type="dxa"/>
              <w:right w:w="55" w:type="dxa"/>
            </w:tcMar>
            <w:vAlign w:val="center"/>
          </w:tcPr>
          <w:p w14:paraId="6C2B97D2" w14:textId="77777777" w:rsidR="00D7468D" w:rsidRPr="00D7468D" w:rsidRDefault="00D7468D" w:rsidP="00655B24">
            <w:pPr>
              <w:rPr>
                <w:rFonts w:ascii="Aptos" w:hAnsi="Aptos"/>
                <w:sz w:val="20"/>
                <w:szCs w:val="20"/>
              </w:rPr>
            </w:pPr>
            <w:r w:rsidRPr="00D7468D">
              <w:rPr>
                <w:rFonts w:ascii="Aptos" w:hAnsi="Aptos"/>
                <w:sz w:val="20"/>
                <w:szCs w:val="20"/>
              </w:rPr>
              <w:t>Operators, work team</w:t>
            </w:r>
          </w:p>
        </w:tc>
        <w:tc>
          <w:tcPr>
            <w:tcW w:w="5953" w:type="dxa"/>
            <w:tcMar>
              <w:top w:w="50" w:type="dxa"/>
              <w:left w:w="55" w:type="dxa"/>
              <w:bottom w:w="50" w:type="dxa"/>
              <w:right w:w="55" w:type="dxa"/>
            </w:tcMar>
            <w:vAlign w:val="center"/>
          </w:tcPr>
          <w:p w14:paraId="5F6C3CC9" w14:textId="77777777" w:rsidR="00D7468D" w:rsidRPr="00D7468D" w:rsidRDefault="00D7468D" w:rsidP="00655B24">
            <w:pPr>
              <w:rPr>
                <w:rFonts w:ascii="Aptos" w:hAnsi="Aptos"/>
                <w:sz w:val="20"/>
                <w:szCs w:val="20"/>
              </w:rPr>
            </w:pPr>
            <w:r w:rsidRPr="00D7468D">
              <w:rPr>
                <w:rFonts w:ascii="Aptos" w:hAnsi="Aptos"/>
                <w:sz w:val="20"/>
                <w:szCs w:val="20"/>
              </w:rPr>
              <w:t>Select suitable full-face or powered system; maintain clear visor; pre-agree hand/radio signals; radio check; Team Leader maintains visual contact; increase staffing/banksman where needed; stop work if communication or visibility becomes ineffective.</w:t>
            </w:r>
          </w:p>
        </w:tc>
        <w:tc>
          <w:tcPr>
            <w:tcW w:w="396" w:type="dxa"/>
            <w:tcMar>
              <w:top w:w="50" w:type="dxa"/>
              <w:left w:w="55" w:type="dxa"/>
              <w:bottom w:w="50" w:type="dxa"/>
              <w:right w:w="55" w:type="dxa"/>
            </w:tcMar>
            <w:vAlign w:val="center"/>
          </w:tcPr>
          <w:p w14:paraId="5664E1A1"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7730CBEE"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260C5FA0"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17893695" w14:textId="77777777" w:rsidTr="00655B24">
        <w:trPr>
          <w:cantSplit/>
          <w:jc w:val="center"/>
        </w:trPr>
        <w:tc>
          <w:tcPr>
            <w:tcW w:w="1757" w:type="dxa"/>
            <w:tcMar>
              <w:top w:w="50" w:type="dxa"/>
              <w:left w:w="55" w:type="dxa"/>
              <w:bottom w:w="50" w:type="dxa"/>
              <w:right w:w="55" w:type="dxa"/>
            </w:tcMar>
            <w:vAlign w:val="center"/>
          </w:tcPr>
          <w:p w14:paraId="4E9377DF" w14:textId="77777777" w:rsidR="00D7468D" w:rsidRPr="00D7468D" w:rsidRDefault="00D7468D" w:rsidP="00655B24">
            <w:pPr>
              <w:rPr>
                <w:rFonts w:ascii="Aptos" w:hAnsi="Aptos"/>
                <w:sz w:val="20"/>
                <w:szCs w:val="20"/>
              </w:rPr>
            </w:pPr>
            <w:r w:rsidRPr="00D7468D">
              <w:rPr>
                <w:rFonts w:ascii="Aptos" w:hAnsi="Aptos"/>
                <w:sz w:val="20"/>
                <w:szCs w:val="20"/>
              </w:rPr>
              <w:t>Heat stress and fatigue</w:t>
            </w:r>
          </w:p>
        </w:tc>
        <w:tc>
          <w:tcPr>
            <w:tcW w:w="2268" w:type="dxa"/>
            <w:tcMar>
              <w:top w:w="50" w:type="dxa"/>
              <w:left w:w="55" w:type="dxa"/>
              <w:bottom w:w="50" w:type="dxa"/>
              <w:right w:w="55" w:type="dxa"/>
            </w:tcMar>
            <w:vAlign w:val="center"/>
          </w:tcPr>
          <w:p w14:paraId="0A6A8AA5" w14:textId="77777777" w:rsidR="00D7468D" w:rsidRPr="00D7468D" w:rsidRDefault="00D7468D" w:rsidP="00655B24">
            <w:pPr>
              <w:rPr>
                <w:rFonts w:ascii="Aptos" w:hAnsi="Aptos"/>
                <w:sz w:val="20"/>
                <w:szCs w:val="20"/>
              </w:rPr>
            </w:pPr>
            <w:r w:rsidRPr="00D7468D">
              <w:rPr>
                <w:rFonts w:ascii="Aptos" w:hAnsi="Aptos"/>
                <w:sz w:val="20"/>
                <w:szCs w:val="20"/>
              </w:rPr>
              <w:t>Dizziness, dehydration, reduced judgement, collapse, increased fall risk.</w:t>
            </w:r>
          </w:p>
        </w:tc>
        <w:tc>
          <w:tcPr>
            <w:tcW w:w="396" w:type="dxa"/>
            <w:tcMar>
              <w:top w:w="50" w:type="dxa"/>
              <w:left w:w="55" w:type="dxa"/>
              <w:bottom w:w="50" w:type="dxa"/>
              <w:right w:w="55" w:type="dxa"/>
            </w:tcMar>
            <w:vAlign w:val="center"/>
          </w:tcPr>
          <w:p w14:paraId="34558D3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5118714B"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1BF280F"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0D708AD0" w14:textId="77777777" w:rsidR="00D7468D" w:rsidRPr="00D7468D" w:rsidRDefault="00D7468D" w:rsidP="00655B24">
            <w:pPr>
              <w:rPr>
                <w:rFonts w:ascii="Aptos" w:hAnsi="Aptos"/>
                <w:sz w:val="20"/>
                <w:szCs w:val="20"/>
              </w:rPr>
            </w:pPr>
            <w:r w:rsidRPr="00D7468D">
              <w:rPr>
                <w:rFonts w:ascii="Aptos" w:hAnsi="Aptos"/>
                <w:sz w:val="20"/>
                <w:szCs w:val="20"/>
              </w:rPr>
              <w:t>Operators</w:t>
            </w:r>
          </w:p>
        </w:tc>
        <w:tc>
          <w:tcPr>
            <w:tcW w:w="5953" w:type="dxa"/>
            <w:tcMar>
              <w:top w:w="50" w:type="dxa"/>
              <w:left w:w="55" w:type="dxa"/>
              <w:bottom w:w="50" w:type="dxa"/>
              <w:right w:w="55" w:type="dxa"/>
            </w:tcMar>
            <w:vAlign w:val="center"/>
          </w:tcPr>
          <w:p w14:paraId="318A0C5B" w14:textId="77777777" w:rsidR="00D7468D" w:rsidRPr="00D7468D" w:rsidRDefault="00D7468D" w:rsidP="00655B24">
            <w:pPr>
              <w:rPr>
                <w:rFonts w:ascii="Aptos" w:hAnsi="Aptos"/>
                <w:sz w:val="20"/>
                <w:szCs w:val="20"/>
              </w:rPr>
            </w:pPr>
            <w:r w:rsidRPr="00D7468D">
              <w:rPr>
                <w:rFonts w:ascii="Aptos" w:hAnsi="Aptos"/>
                <w:sz w:val="20"/>
                <w:szCs w:val="20"/>
              </w:rPr>
              <w:t>Plan cooler work periods; shaded clean rest area; hydration; work/rest regime; monitor symptoms; rotate tasks; avoid excessive duration in impermeable PPE; acclimatisation and medical considerations; stop work on symptoms.</w:t>
            </w:r>
          </w:p>
        </w:tc>
        <w:tc>
          <w:tcPr>
            <w:tcW w:w="396" w:type="dxa"/>
            <w:tcMar>
              <w:top w:w="50" w:type="dxa"/>
              <w:left w:w="55" w:type="dxa"/>
              <w:bottom w:w="50" w:type="dxa"/>
              <w:right w:w="55" w:type="dxa"/>
            </w:tcMar>
            <w:vAlign w:val="center"/>
          </w:tcPr>
          <w:p w14:paraId="1808BAC7"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1F23538"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3F05F6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4F980D40" w14:textId="77777777" w:rsidTr="00655B24">
        <w:trPr>
          <w:cantSplit/>
          <w:jc w:val="center"/>
        </w:trPr>
        <w:tc>
          <w:tcPr>
            <w:tcW w:w="1757" w:type="dxa"/>
            <w:tcMar>
              <w:top w:w="50" w:type="dxa"/>
              <w:left w:w="55" w:type="dxa"/>
              <w:bottom w:w="50" w:type="dxa"/>
              <w:right w:w="55" w:type="dxa"/>
            </w:tcMar>
            <w:vAlign w:val="center"/>
          </w:tcPr>
          <w:p w14:paraId="05FFBA24" w14:textId="77777777" w:rsidR="00D7468D" w:rsidRPr="00D7468D" w:rsidRDefault="00D7468D" w:rsidP="00655B24">
            <w:pPr>
              <w:rPr>
                <w:rFonts w:ascii="Aptos" w:hAnsi="Aptos"/>
                <w:sz w:val="20"/>
                <w:szCs w:val="20"/>
              </w:rPr>
            </w:pPr>
            <w:r w:rsidRPr="00D7468D">
              <w:rPr>
                <w:rFonts w:ascii="Aptos" w:hAnsi="Aptos"/>
                <w:sz w:val="20"/>
                <w:szCs w:val="20"/>
              </w:rPr>
              <w:t>Donning and doffing contaminated PPE</w:t>
            </w:r>
          </w:p>
        </w:tc>
        <w:tc>
          <w:tcPr>
            <w:tcW w:w="2268" w:type="dxa"/>
            <w:tcMar>
              <w:top w:w="50" w:type="dxa"/>
              <w:left w:w="55" w:type="dxa"/>
              <w:bottom w:w="50" w:type="dxa"/>
              <w:right w:w="55" w:type="dxa"/>
            </w:tcMar>
            <w:vAlign w:val="center"/>
          </w:tcPr>
          <w:p w14:paraId="3E94998C" w14:textId="77777777" w:rsidR="00D7468D" w:rsidRPr="00D7468D" w:rsidRDefault="00D7468D" w:rsidP="00655B24">
            <w:pPr>
              <w:rPr>
                <w:rFonts w:ascii="Aptos" w:hAnsi="Aptos"/>
                <w:sz w:val="20"/>
                <w:szCs w:val="20"/>
              </w:rPr>
            </w:pPr>
            <w:r w:rsidRPr="00D7468D">
              <w:rPr>
                <w:rFonts w:ascii="Aptos" w:hAnsi="Aptos"/>
                <w:sz w:val="20"/>
                <w:szCs w:val="20"/>
              </w:rPr>
              <w:t>Secondary exposure to skin, eyes, clothing, vehicle or colleagues.</w:t>
            </w:r>
          </w:p>
        </w:tc>
        <w:tc>
          <w:tcPr>
            <w:tcW w:w="396" w:type="dxa"/>
            <w:tcMar>
              <w:top w:w="50" w:type="dxa"/>
              <w:left w:w="55" w:type="dxa"/>
              <w:bottom w:w="50" w:type="dxa"/>
              <w:right w:w="55" w:type="dxa"/>
            </w:tcMar>
            <w:vAlign w:val="center"/>
          </w:tcPr>
          <w:p w14:paraId="65D3589D"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77FB672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02B2625A"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1073B5F2" w14:textId="77777777" w:rsidR="00D7468D" w:rsidRPr="00D7468D" w:rsidRDefault="00D7468D" w:rsidP="00655B24">
            <w:pPr>
              <w:rPr>
                <w:rFonts w:ascii="Aptos" w:hAnsi="Aptos"/>
                <w:sz w:val="20"/>
                <w:szCs w:val="20"/>
              </w:rPr>
            </w:pPr>
            <w:r w:rsidRPr="00D7468D">
              <w:rPr>
                <w:rFonts w:ascii="Aptos" w:hAnsi="Aptos"/>
                <w:sz w:val="20"/>
                <w:szCs w:val="20"/>
              </w:rPr>
              <w:t>Operators, colleagues</w:t>
            </w:r>
          </w:p>
        </w:tc>
        <w:tc>
          <w:tcPr>
            <w:tcW w:w="5953" w:type="dxa"/>
            <w:tcMar>
              <w:top w:w="50" w:type="dxa"/>
              <w:left w:w="55" w:type="dxa"/>
              <w:bottom w:w="50" w:type="dxa"/>
              <w:right w:w="55" w:type="dxa"/>
            </w:tcMar>
            <w:vAlign w:val="center"/>
          </w:tcPr>
          <w:p w14:paraId="4217AE94" w14:textId="77777777" w:rsidR="00D7468D" w:rsidRPr="00D7468D" w:rsidRDefault="00D7468D" w:rsidP="00655B24">
            <w:pPr>
              <w:rPr>
                <w:rFonts w:ascii="Aptos" w:hAnsi="Aptos"/>
                <w:sz w:val="20"/>
                <w:szCs w:val="20"/>
              </w:rPr>
            </w:pPr>
            <w:r w:rsidRPr="00D7468D">
              <w:rPr>
                <w:rFonts w:ascii="Aptos" w:hAnsi="Aptos"/>
                <w:sz w:val="20"/>
                <w:szCs w:val="20"/>
              </w:rPr>
              <w:t>Designated clean/dirty zones; trained buddy-assisted removal method; remove outer contamination carefully; avoid pulling contaminated surfaces over face; dispose into sealed bags; hand/face washing immediately; clean footwear; no eating, drinking or smoking in contaminated zone.</w:t>
            </w:r>
          </w:p>
        </w:tc>
        <w:tc>
          <w:tcPr>
            <w:tcW w:w="396" w:type="dxa"/>
            <w:tcMar>
              <w:top w:w="50" w:type="dxa"/>
              <w:left w:w="55" w:type="dxa"/>
              <w:bottom w:w="50" w:type="dxa"/>
              <w:right w:w="55" w:type="dxa"/>
            </w:tcMar>
            <w:vAlign w:val="center"/>
          </w:tcPr>
          <w:p w14:paraId="21912DF2"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599C7002"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181E76C"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6D66CDDA" w14:textId="77777777" w:rsidTr="00655B24">
        <w:trPr>
          <w:cantSplit/>
          <w:jc w:val="center"/>
        </w:trPr>
        <w:tc>
          <w:tcPr>
            <w:tcW w:w="1757" w:type="dxa"/>
            <w:tcMar>
              <w:top w:w="50" w:type="dxa"/>
              <w:left w:w="55" w:type="dxa"/>
              <w:bottom w:w="50" w:type="dxa"/>
              <w:right w:w="55" w:type="dxa"/>
            </w:tcMar>
            <w:vAlign w:val="center"/>
          </w:tcPr>
          <w:p w14:paraId="17412320" w14:textId="77777777" w:rsidR="00D7468D" w:rsidRPr="00D7468D" w:rsidRDefault="00D7468D" w:rsidP="00655B24">
            <w:pPr>
              <w:rPr>
                <w:rFonts w:ascii="Aptos" w:hAnsi="Aptos"/>
                <w:sz w:val="20"/>
                <w:szCs w:val="20"/>
              </w:rPr>
            </w:pPr>
            <w:r w:rsidRPr="00D7468D">
              <w:rPr>
                <w:rFonts w:ascii="Aptos" w:hAnsi="Aptos"/>
                <w:sz w:val="20"/>
                <w:szCs w:val="20"/>
              </w:rPr>
              <w:t>Contaminated ropes, tools and climbing equipment</w:t>
            </w:r>
          </w:p>
        </w:tc>
        <w:tc>
          <w:tcPr>
            <w:tcW w:w="2268" w:type="dxa"/>
            <w:tcMar>
              <w:top w:w="50" w:type="dxa"/>
              <w:left w:w="55" w:type="dxa"/>
              <w:bottom w:w="50" w:type="dxa"/>
              <w:right w:w="55" w:type="dxa"/>
            </w:tcMar>
            <w:vAlign w:val="center"/>
          </w:tcPr>
          <w:p w14:paraId="38ED320E" w14:textId="77777777" w:rsidR="00D7468D" w:rsidRPr="00D7468D" w:rsidRDefault="00D7468D" w:rsidP="00655B24">
            <w:pPr>
              <w:rPr>
                <w:rFonts w:ascii="Aptos" w:hAnsi="Aptos"/>
                <w:sz w:val="20"/>
                <w:szCs w:val="20"/>
              </w:rPr>
            </w:pPr>
            <w:r w:rsidRPr="00D7468D">
              <w:rPr>
                <w:rFonts w:ascii="Aptos" w:hAnsi="Aptos"/>
                <w:sz w:val="20"/>
                <w:szCs w:val="20"/>
              </w:rPr>
              <w:t>Persistent hairs expose workers on later jobs and contaminate vehicles/storage.</w:t>
            </w:r>
          </w:p>
        </w:tc>
        <w:tc>
          <w:tcPr>
            <w:tcW w:w="396" w:type="dxa"/>
            <w:tcMar>
              <w:top w:w="50" w:type="dxa"/>
              <w:left w:w="55" w:type="dxa"/>
              <w:bottom w:w="50" w:type="dxa"/>
              <w:right w:w="55" w:type="dxa"/>
            </w:tcMar>
            <w:vAlign w:val="center"/>
          </w:tcPr>
          <w:p w14:paraId="7EA61C1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4590E331"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268AF3B"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651761DE" w14:textId="77777777" w:rsidR="00D7468D" w:rsidRPr="00D7468D" w:rsidRDefault="00D7468D" w:rsidP="00655B24">
            <w:pPr>
              <w:rPr>
                <w:rFonts w:ascii="Aptos" w:hAnsi="Aptos"/>
                <w:sz w:val="20"/>
                <w:szCs w:val="20"/>
              </w:rPr>
            </w:pPr>
            <w:r w:rsidRPr="00D7468D">
              <w:rPr>
                <w:rFonts w:ascii="Aptos" w:hAnsi="Aptos"/>
                <w:sz w:val="20"/>
                <w:szCs w:val="20"/>
              </w:rPr>
              <w:t>Operators, workshop staff</w:t>
            </w:r>
          </w:p>
        </w:tc>
        <w:tc>
          <w:tcPr>
            <w:tcW w:w="5953" w:type="dxa"/>
            <w:tcMar>
              <w:top w:w="50" w:type="dxa"/>
              <w:left w:w="55" w:type="dxa"/>
              <w:bottom w:w="50" w:type="dxa"/>
              <w:right w:w="55" w:type="dxa"/>
            </w:tcMar>
            <w:vAlign w:val="center"/>
          </w:tcPr>
          <w:p w14:paraId="4D127004" w14:textId="77777777" w:rsidR="00D7468D" w:rsidRPr="00D7468D" w:rsidRDefault="00D7468D" w:rsidP="00655B24">
            <w:pPr>
              <w:rPr>
                <w:rFonts w:ascii="Aptos" w:hAnsi="Aptos"/>
                <w:sz w:val="20"/>
                <w:szCs w:val="20"/>
              </w:rPr>
            </w:pPr>
            <w:r w:rsidRPr="00D7468D">
              <w:rPr>
                <w:rFonts w:ascii="Aptos" w:hAnsi="Aptos"/>
                <w:sz w:val="20"/>
                <w:szCs w:val="20"/>
              </w:rPr>
              <w:t>Use dedicated/segregated OPM equipment where practicable; keep ropes and gloves from infested trees separate; seal for transport; clean using approved low-dispersion method; no dry brushing or compressed air; record contamination; quarantine items that cannot be safely decontaminated.</w:t>
            </w:r>
          </w:p>
        </w:tc>
        <w:tc>
          <w:tcPr>
            <w:tcW w:w="396" w:type="dxa"/>
            <w:tcMar>
              <w:top w:w="50" w:type="dxa"/>
              <w:left w:w="55" w:type="dxa"/>
              <w:bottom w:w="50" w:type="dxa"/>
              <w:right w:w="55" w:type="dxa"/>
            </w:tcMar>
            <w:vAlign w:val="center"/>
          </w:tcPr>
          <w:p w14:paraId="576038A5"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16A0110"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7AB7849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591B25BD" w14:textId="77777777" w:rsidTr="00655B24">
        <w:trPr>
          <w:cantSplit/>
          <w:jc w:val="center"/>
        </w:trPr>
        <w:tc>
          <w:tcPr>
            <w:tcW w:w="1757" w:type="dxa"/>
            <w:tcMar>
              <w:top w:w="50" w:type="dxa"/>
              <w:left w:w="55" w:type="dxa"/>
              <w:bottom w:w="50" w:type="dxa"/>
              <w:right w:w="55" w:type="dxa"/>
            </w:tcMar>
            <w:vAlign w:val="center"/>
          </w:tcPr>
          <w:p w14:paraId="1BF4102B" w14:textId="77777777" w:rsidR="00D7468D" w:rsidRPr="00D7468D" w:rsidRDefault="00D7468D" w:rsidP="00655B24">
            <w:pPr>
              <w:rPr>
                <w:rFonts w:ascii="Aptos" w:hAnsi="Aptos"/>
                <w:sz w:val="20"/>
                <w:szCs w:val="20"/>
              </w:rPr>
            </w:pPr>
            <w:r w:rsidRPr="00D7468D">
              <w:rPr>
                <w:rFonts w:ascii="Aptos" w:hAnsi="Aptos"/>
                <w:sz w:val="20"/>
                <w:szCs w:val="20"/>
              </w:rPr>
              <w:lastRenderedPageBreak/>
              <w:t>Waste containment and storage</w:t>
            </w:r>
          </w:p>
        </w:tc>
        <w:tc>
          <w:tcPr>
            <w:tcW w:w="2268" w:type="dxa"/>
            <w:tcMar>
              <w:top w:w="50" w:type="dxa"/>
              <w:left w:w="55" w:type="dxa"/>
              <w:bottom w:w="50" w:type="dxa"/>
              <w:right w:w="55" w:type="dxa"/>
            </w:tcMar>
            <w:vAlign w:val="center"/>
          </w:tcPr>
          <w:p w14:paraId="7D1D11B7" w14:textId="77777777" w:rsidR="00D7468D" w:rsidRPr="00D7468D" w:rsidRDefault="00D7468D" w:rsidP="00655B24">
            <w:pPr>
              <w:rPr>
                <w:rFonts w:ascii="Aptos" w:hAnsi="Aptos"/>
                <w:sz w:val="20"/>
                <w:szCs w:val="20"/>
              </w:rPr>
            </w:pPr>
            <w:r w:rsidRPr="00D7468D">
              <w:rPr>
                <w:rFonts w:ascii="Aptos" w:hAnsi="Aptos"/>
                <w:sz w:val="20"/>
                <w:szCs w:val="20"/>
              </w:rPr>
              <w:t>Bag puncture, release of hairs, unauthorised access or environmental contamination.</w:t>
            </w:r>
          </w:p>
        </w:tc>
        <w:tc>
          <w:tcPr>
            <w:tcW w:w="396" w:type="dxa"/>
            <w:tcMar>
              <w:top w:w="50" w:type="dxa"/>
              <w:left w:w="55" w:type="dxa"/>
              <w:bottom w:w="50" w:type="dxa"/>
              <w:right w:w="55" w:type="dxa"/>
            </w:tcMar>
            <w:vAlign w:val="center"/>
          </w:tcPr>
          <w:p w14:paraId="5F3DA05A"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5A3D74BC"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02B43A8D"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5736D610" w14:textId="77777777" w:rsidR="00D7468D" w:rsidRPr="00D7468D" w:rsidRDefault="00D7468D" w:rsidP="00655B24">
            <w:pPr>
              <w:rPr>
                <w:rFonts w:ascii="Aptos" w:hAnsi="Aptos"/>
                <w:sz w:val="20"/>
                <w:szCs w:val="20"/>
              </w:rPr>
            </w:pPr>
            <w:r w:rsidRPr="00D7468D">
              <w:rPr>
                <w:rFonts w:ascii="Aptos" w:hAnsi="Aptos"/>
                <w:sz w:val="20"/>
                <w:szCs w:val="20"/>
              </w:rPr>
              <w:t>Operators, public, waste handlers</w:t>
            </w:r>
          </w:p>
        </w:tc>
        <w:tc>
          <w:tcPr>
            <w:tcW w:w="5953" w:type="dxa"/>
            <w:tcMar>
              <w:top w:w="50" w:type="dxa"/>
              <w:left w:w="55" w:type="dxa"/>
              <w:bottom w:w="50" w:type="dxa"/>
              <w:right w:w="55" w:type="dxa"/>
            </w:tcMar>
            <w:vAlign w:val="center"/>
          </w:tcPr>
          <w:p w14:paraId="6DBF0F69" w14:textId="77777777" w:rsidR="00D7468D" w:rsidRPr="00D7468D" w:rsidRDefault="00D7468D" w:rsidP="00655B24">
            <w:pPr>
              <w:rPr>
                <w:rFonts w:ascii="Aptos" w:hAnsi="Aptos"/>
                <w:sz w:val="20"/>
                <w:szCs w:val="20"/>
              </w:rPr>
            </w:pPr>
            <w:r w:rsidRPr="00D7468D">
              <w:rPr>
                <w:rFonts w:ascii="Aptos" w:hAnsi="Aptos"/>
                <w:sz w:val="20"/>
                <w:szCs w:val="20"/>
              </w:rPr>
              <w:t>Double-bag or use sealed rigid containers; use strong compatible bags; label/identify as required; inspect for damage; store securely for the shortest practicable time; keep away from public, animals, food and clean equipment; follow site/client and receiving-facility requirements.</w:t>
            </w:r>
          </w:p>
        </w:tc>
        <w:tc>
          <w:tcPr>
            <w:tcW w:w="396" w:type="dxa"/>
            <w:tcMar>
              <w:top w:w="50" w:type="dxa"/>
              <w:left w:w="55" w:type="dxa"/>
              <w:bottom w:w="50" w:type="dxa"/>
              <w:right w:w="55" w:type="dxa"/>
            </w:tcMar>
            <w:vAlign w:val="center"/>
          </w:tcPr>
          <w:p w14:paraId="55BF19B1"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1F498062"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1CEE45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28210F78" w14:textId="77777777" w:rsidTr="00655B24">
        <w:trPr>
          <w:cantSplit/>
          <w:jc w:val="center"/>
        </w:trPr>
        <w:tc>
          <w:tcPr>
            <w:tcW w:w="1757" w:type="dxa"/>
            <w:tcMar>
              <w:top w:w="50" w:type="dxa"/>
              <w:left w:w="55" w:type="dxa"/>
              <w:bottom w:w="50" w:type="dxa"/>
              <w:right w:w="55" w:type="dxa"/>
            </w:tcMar>
            <w:vAlign w:val="center"/>
          </w:tcPr>
          <w:p w14:paraId="0183A3B9" w14:textId="77777777" w:rsidR="00D7468D" w:rsidRPr="00D7468D" w:rsidRDefault="00D7468D" w:rsidP="00655B24">
            <w:pPr>
              <w:rPr>
                <w:rFonts w:ascii="Aptos" w:hAnsi="Aptos"/>
                <w:sz w:val="20"/>
                <w:szCs w:val="20"/>
              </w:rPr>
            </w:pPr>
            <w:r w:rsidRPr="00D7468D">
              <w:rPr>
                <w:rFonts w:ascii="Aptos" w:hAnsi="Aptos"/>
                <w:sz w:val="20"/>
                <w:szCs w:val="20"/>
              </w:rPr>
              <w:t>Transport and disposal of nests/contaminated material</w:t>
            </w:r>
          </w:p>
        </w:tc>
        <w:tc>
          <w:tcPr>
            <w:tcW w:w="2268" w:type="dxa"/>
            <w:tcMar>
              <w:top w:w="50" w:type="dxa"/>
              <w:left w:w="55" w:type="dxa"/>
              <w:bottom w:w="50" w:type="dxa"/>
              <w:right w:w="55" w:type="dxa"/>
            </w:tcMar>
            <w:vAlign w:val="center"/>
          </w:tcPr>
          <w:p w14:paraId="322C9E70" w14:textId="77777777" w:rsidR="00D7468D" w:rsidRPr="00D7468D" w:rsidRDefault="00D7468D" w:rsidP="00655B24">
            <w:pPr>
              <w:rPr>
                <w:rFonts w:ascii="Aptos" w:hAnsi="Aptos"/>
                <w:sz w:val="20"/>
                <w:szCs w:val="20"/>
              </w:rPr>
            </w:pPr>
            <w:r w:rsidRPr="00D7468D">
              <w:rPr>
                <w:rFonts w:ascii="Aptos" w:hAnsi="Aptos"/>
                <w:sz w:val="20"/>
                <w:szCs w:val="20"/>
              </w:rPr>
              <w:t>Escape during transport, unlawful disposal, exposure at transfer station.</w:t>
            </w:r>
          </w:p>
        </w:tc>
        <w:tc>
          <w:tcPr>
            <w:tcW w:w="396" w:type="dxa"/>
            <w:tcMar>
              <w:top w:w="50" w:type="dxa"/>
              <w:left w:w="55" w:type="dxa"/>
              <w:bottom w:w="50" w:type="dxa"/>
              <w:right w:w="55" w:type="dxa"/>
            </w:tcMar>
            <w:vAlign w:val="center"/>
          </w:tcPr>
          <w:p w14:paraId="74C70B4C"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13095B6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90573EF"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113D8406" w14:textId="77777777" w:rsidR="00D7468D" w:rsidRPr="00D7468D" w:rsidRDefault="00D7468D" w:rsidP="00655B24">
            <w:pPr>
              <w:rPr>
                <w:rFonts w:ascii="Aptos" w:hAnsi="Aptos"/>
                <w:sz w:val="20"/>
                <w:szCs w:val="20"/>
              </w:rPr>
            </w:pPr>
            <w:r w:rsidRPr="00D7468D">
              <w:rPr>
                <w:rFonts w:ascii="Aptos" w:hAnsi="Aptos"/>
                <w:sz w:val="20"/>
                <w:szCs w:val="20"/>
              </w:rPr>
              <w:t>Driver, waste handlers, public</w:t>
            </w:r>
          </w:p>
        </w:tc>
        <w:tc>
          <w:tcPr>
            <w:tcW w:w="5953" w:type="dxa"/>
            <w:tcMar>
              <w:top w:w="50" w:type="dxa"/>
              <w:left w:w="55" w:type="dxa"/>
              <w:bottom w:w="50" w:type="dxa"/>
              <w:right w:w="55" w:type="dxa"/>
            </w:tcMar>
            <w:vAlign w:val="center"/>
          </w:tcPr>
          <w:p w14:paraId="7FFE98BE" w14:textId="77777777" w:rsidR="00D7468D" w:rsidRPr="00D7468D" w:rsidRDefault="00D7468D" w:rsidP="00655B24">
            <w:pPr>
              <w:rPr>
                <w:rFonts w:ascii="Aptos" w:hAnsi="Aptos"/>
                <w:sz w:val="20"/>
                <w:szCs w:val="20"/>
              </w:rPr>
            </w:pPr>
            <w:r w:rsidRPr="00D7468D">
              <w:rPr>
                <w:rFonts w:ascii="Aptos" w:hAnsi="Aptos"/>
                <w:sz w:val="20"/>
                <w:szCs w:val="20"/>
              </w:rPr>
              <w:t>Confirm waste classification and acceptance route before work; use registered waste carrier where required; enclosed leak-proof transport; retain transfer documentation; deliver only to an authorised facility able to accept material; do not burn, compost or tip unless specifically authorised; clean vehicle in controlled area and prevent washings entering watercourses.</w:t>
            </w:r>
          </w:p>
        </w:tc>
        <w:tc>
          <w:tcPr>
            <w:tcW w:w="396" w:type="dxa"/>
            <w:tcMar>
              <w:top w:w="50" w:type="dxa"/>
              <w:left w:w="55" w:type="dxa"/>
              <w:bottom w:w="50" w:type="dxa"/>
              <w:right w:w="55" w:type="dxa"/>
            </w:tcMar>
            <w:vAlign w:val="center"/>
          </w:tcPr>
          <w:p w14:paraId="6536A490"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7C540598"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E679DE4"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07166DAF" w14:textId="77777777" w:rsidTr="00655B24">
        <w:trPr>
          <w:cantSplit/>
          <w:jc w:val="center"/>
        </w:trPr>
        <w:tc>
          <w:tcPr>
            <w:tcW w:w="1757" w:type="dxa"/>
            <w:tcMar>
              <w:top w:w="50" w:type="dxa"/>
              <w:left w:w="55" w:type="dxa"/>
              <w:bottom w:w="50" w:type="dxa"/>
              <w:right w:w="55" w:type="dxa"/>
            </w:tcMar>
            <w:vAlign w:val="center"/>
          </w:tcPr>
          <w:p w14:paraId="175B27B1" w14:textId="77777777" w:rsidR="00D7468D" w:rsidRPr="00D7468D" w:rsidRDefault="00D7468D" w:rsidP="00655B24">
            <w:pPr>
              <w:rPr>
                <w:rFonts w:ascii="Aptos" w:hAnsi="Aptos"/>
                <w:sz w:val="20"/>
                <w:szCs w:val="20"/>
              </w:rPr>
            </w:pPr>
            <w:r w:rsidRPr="00D7468D">
              <w:rPr>
                <w:rFonts w:ascii="Aptos" w:hAnsi="Aptos"/>
                <w:sz w:val="20"/>
                <w:szCs w:val="20"/>
              </w:rPr>
              <w:t>Contaminated oak arisings</w:t>
            </w:r>
          </w:p>
        </w:tc>
        <w:tc>
          <w:tcPr>
            <w:tcW w:w="2268" w:type="dxa"/>
            <w:tcMar>
              <w:top w:w="50" w:type="dxa"/>
              <w:left w:w="55" w:type="dxa"/>
              <w:bottom w:w="50" w:type="dxa"/>
              <w:right w:w="55" w:type="dxa"/>
            </w:tcMar>
            <w:vAlign w:val="center"/>
          </w:tcPr>
          <w:p w14:paraId="1F0E7484" w14:textId="77777777" w:rsidR="00D7468D" w:rsidRPr="00D7468D" w:rsidRDefault="00D7468D" w:rsidP="00655B24">
            <w:pPr>
              <w:rPr>
                <w:rFonts w:ascii="Aptos" w:hAnsi="Aptos"/>
                <w:sz w:val="20"/>
                <w:szCs w:val="20"/>
              </w:rPr>
            </w:pPr>
            <w:r w:rsidRPr="00D7468D">
              <w:rPr>
                <w:rFonts w:ascii="Aptos" w:hAnsi="Aptos"/>
                <w:sz w:val="20"/>
                <w:szCs w:val="20"/>
              </w:rPr>
              <w:t>Spread of OPM material outside affected area or exposure during chipping/handling.</w:t>
            </w:r>
          </w:p>
        </w:tc>
        <w:tc>
          <w:tcPr>
            <w:tcW w:w="396" w:type="dxa"/>
            <w:tcMar>
              <w:top w:w="50" w:type="dxa"/>
              <w:left w:w="55" w:type="dxa"/>
              <w:bottom w:w="50" w:type="dxa"/>
              <w:right w:w="55" w:type="dxa"/>
            </w:tcMar>
            <w:vAlign w:val="center"/>
          </w:tcPr>
          <w:p w14:paraId="08989CC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396" w:type="dxa"/>
            <w:tcMar>
              <w:top w:w="50" w:type="dxa"/>
              <w:left w:w="55" w:type="dxa"/>
              <w:bottom w:w="50" w:type="dxa"/>
              <w:right w:w="55" w:type="dxa"/>
            </w:tcMar>
            <w:vAlign w:val="center"/>
          </w:tcPr>
          <w:p w14:paraId="61C47528"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48CF7611" w14:textId="77777777" w:rsidR="00D7468D" w:rsidRPr="00D7468D" w:rsidRDefault="00D7468D" w:rsidP="00655B24">
            <w:pPr>
              <w:jc w:val="center"/>
              <w:rPr>
                <w:rFonts w:ascii="Aptos" w:hAnsi="Aptos"/>
                <w:sz w:val="20"/>
                <w:szCs w:val="20"/>
              </w:rPr>
            </w:pPr>
            <w:r w:rsidRPr="00D7468D">
              <w:rPr>
                <w:rFonts w:ascii="Aptos" w:hAnsi="Aptos"/>
                <w:sz w:val="20"/>
                <w:szCs w:val="20"/>
              </w:rPr>
              <w:t>16</w:t>
            </w:r>
          </w:p>
        </w:tc>
        <w:tc>
          <w:tcPr>
            <w:tcW w:w="1360" w:type="dxa"/>
            <w:tcMar>
              <w:top w:w="50" w:type="dxa"/>
              <w:left w:w="55" w:type="dxa"/>
              <w:bottom w:w="50" w:type="dxa"/>
              <w:right w:w="55" w:type="dxa"/>
            </w:tcMar>
            <w:vAlign w:val="center"/>
          </w:tcPr>
          <w:p w14:paraId="59F151A7" w14:textId="77777777" w:rsidR="00D7468D" w:rsidRPr="00D7468D" w:rsidRDefault="00D7468D" w:rsidP="00655B24">
            <w:pPr>
              <w:rPr>
                <w:rFonts w:ascii="Aptos" w:hAnsi="Aptos"/>
                <w:sz w:val="20"/>
                <w:szCs w:val="20"/>
              </w:rPr>
            </w:pPr>
            <w:r w:rsidRPr="00D7468D">
              <w:rPr>
                <w:rFonts w:ascii="Aptos" w:hAnsi="Aptos"/>
                <w:sz w:val="20"/>
                <w:szCs w:val="20"/>
              </w:rPr>
              <w:t>Operators, public, environment</w:t>
            </w:r>
          </w:p>
        </w:tc>
        <w:tc>
          <w:tcPr>
            <w:tcW w:w="5953" w:type="dxa"/>
            <w:tcMar>
              <w:top w:w="50" w:type="dxa"/>
              <w:left w:w="55" w:type="dxa"/>
              <w:bottom w:w="50" w:type="dxa"/>
              <w:right w:w="55" w:type="dxa"/>
            </w:tcMar>
            <w:vAlign w:val="center"/>
          </w:tcPr>
          <w:p w14:paraId="19D64797" w14:textId="77777777" w:rsidR="00D7468D" w:rsidRPr="00D7468D" w:rsidRDefault="00D7468D" w:rsidP="00655B24">
            <w:pPr>
              <w:rPr>
                <w:rFonts w:ascii="Aptos" w:hAnsi="Aptos"/>
                <w:sz w:val="20"/>
                <w:szCs w:val="20"/>
              </w:rPr>
            </w:pPr>
            <w:r w:rsidRPr="00D7468D">
              <w:rPr>
                <w:rFonts w:ascii="Aptos" w:hAnsi="Aptos"/>
                <w:sz w:val="20"/>
                <w:szCs w:val="20"/>
              </w:rPr>
              <w:t>Follow current Forestry Commission movement controls and SPHN; minimise movement; where movement is permitted, contain loads; chip small material on site where required; use approved destination/incineration route; keep storage brief; wash down enclosed vehicle in a controlled area; assess chipping dust and flying debris separately.</w:t>
            </w:r>
          </w:p>
        </w:tc>
        <w:tc>
          <w:tcPr>
            <w:tcW w:w="396" w:type="dxa"/>
            <w:tcMar>
              <w:top w:w="50" w:type="dxa"/>
              <w:left w:w="55" w:type="dxa"/>
              <w:bottom w:w="50" w:type="dxa"/>
              <w:right w:w="55" w:type="dxa"/>
            </w:tcMar>
            <w:vAlign w:val="center"/>
          </w:tcPr>
          <w:p w14:paraId="4C85301D"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C93B495"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9838F1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17DF80C9" w14:textId="77777777" w:rsidTr="00655B24">
        <w:trPr>
          <w:cantSplit/>
          <w:jc w:val="center"/>
        </w:trPr>
        <w:tc>
          <w:tcPr>
            <w:tcW w:w="1757" w:type="dxa"/>
            <w:tcMar>
              <w:top w:w="50" w:type="dxa"/>
              <w:left w:w="55" w:type="dxa"/>
              <w:bottom w:w="50" w:type="dxa"/>
              <w:right w:w="55" w:type="dxa"/>
            </w:tcMar>
            <w:vAlign w:val="center"/>
          </w:tcPr>
          <w:p w14:paraId="027A88C0" w14:textId="77777777" w:rsidR="00D7468D" w:rsidRPr="00D7468D" w:rsidRDefault="00D7468D" w:rsidP="00655B24">
            <w:pPr>
              <w:rPr>
                <w:rFonts w:ascii="Aptos" w:hAnsi="Aptos"/>
                <w:sz w:val="20"/>
                <w:szCs w:val="20"/>
              </w:rPr>
            </w:pPr>
            <w:r w:rsidRPr="00D7468D">
              <w:rPr>
                <w:rFonts w:ascii="Aptos" w:hAnsi="Aptos"/>
                <w:sz w:val="20"/>
                <w:szCs w:val="20"/>
              </w:rPr>
              <w:t>Manual handling of vacuums, hoses, containers and access equipment</w:t>
            </w:r>
          </w:p>
        </w:tc>
        <w:tc>
          <w:tcPr>
            <w:tcW w:w="2268" w:type="dxa"/>
            <w:tcMar>
              <w:top w:w="50" w:type="dxa"/>
              <w:left w:w="55" w:type="dxa"/>
              <w:bottom w:w="50" w:type="dxa"/>
              <w:right w:w="55" w:type="dxa"/>
            </w:tcMar>
            <w:vAlign w:val="center"/>
          </w:tcPr>
          <w:p w14:paraId="31DCEDBD" w14:textId="77777777" w:rsidR="00D7468D" w:rsidRPr="00D7468D" w:rsidRDefault="00D7468D" w:rsidP="00655B24">
            <w:pPr>
              <w:rPr>
                <w:rFonts w:ascii="Aptos" w:hAnsi="Aptos"/>
                <w:sz w:val="20"/>
                <w:szCs w:val="20"/>
              </w:rPr>
            </w:pPr>
            <w:r w:rsidRPr="00D7468D">
              <w:rPr>
                <w:rFonts w:ascii="Aptos" w:hAnsi="Aptos"/>
                <w:sz w:val="20"/>
                <w:szCs w:val="20"/>
              </w:rPr>
              <w:t>Strain, crush injury, slips or dropped contaminated loads.</w:t>
            </w:r>
          </w:p>
        </w:tc>
        <w:tc>
          <w:tcPr>
            <w:tcW w:w="396" w:type="dxa"/>
            <w:tcMar>
              <w:top w:w="50" w:type="dxa"/>
              <w:left w:w="55" w:type="dxa"/>
              <w:bottom w:w="50" w:type="dxa"/>
              <w:right w:w="55" w:type="dxa"/>
            </w:tcMar>
            <w:vAlign w:val="center"/>
          </w:tcPr>
          <w:p w14:paraId="03994A27"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2ABE6029"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453" w:type="dxa"/>
            <w:tcMar>
              <w:top w:w="50" w:type="dxa"/>
              <w:left w:w="55" w:type="dxa"/>
              <w:bottom w:w="50" w:type="dxa"/>
              <w:right w:w="55" w:type="dxa"/>
            </w:tcMar>
            <w:vAlign w:val="center"/>
          </w:tcPr>
          <w:p w14:paraId="647BBBE4" w14:textId="77777777" w:rsidR="00D7468D" w:rsidRPr="00D7468D" w:rsidRDefault="00D7468D" w:rsidP="00655B24">
            <w:pPr>
              <w:jc w:val="center"/>
              <w:rPr>
                <w:rFonts w:ascii="Aptos" w:hAnsi="Aptos"/>
                <w:sz w:val="20"/>
                <w:szCs w:val="20"/>
              </w:rPr>
            </w:pPr>
            <w:r w:rsidRPr="00D7468D">
              <w:rPr>
                <w:rFonts w:ascii="Aptos" w:hAnsi="Aptos"/>
                <w:sz w:val="20"/>
                <w:szCs w:val="20"/>
              </w:rPr>
              <w:t>9</w:t>
            </w:r>
          </w:p>
        </w:tc>
        <w:tc>
          <w:tcPr>
            <w:tcW w:w="1360" w:type="dxa"/>
            <w:tcMar>
              <w:top w:w="50" w:type="dxa"/>
              <w:left w:w="55" w:type="dxa"/>
              <w:bottom w:w="50" w:type="dxa"/>
              <w:right w:w="55" w:type="dxa"/>
            </w:tcMar>
            <w:vAlign w:val="center"/>
          </w:tcPr>
          <w:p w14:paraId="79E4001A" w14:textId="77777777" w:rsidR="00D7468D" w:rsidRPr="00D7468D" w:rsidRDefault="00D7468D" w:rsidP="00655B24">
            <w:pPr>
              <w:rPr>
                <w:rFonts w:ascii="Aptos" w:hAnsi="Aptos"/>
                <w:sz w:val="20"/>
                <w:szCs w:val="20"/>
              </w:rPr>
            </w:pPr>
            <w:r w:rsidRPr="00D7468D">
              <w:rPr>
                <w:rFonts w:ascii="Aptos" w:hAnsi="Aptos"/>
                <w:sz w:val="20"/>
                <w:szCs w:val="20"/>
              </w:rPr>
              <w:t>Operators</w:t>
            </w:r>
          </w:p>
        </w:tc>
        <w:tc>
          <w:tcPr>
            <w:tcW w:w="5953" w:type="dxa"/>
            <w:tcMar>
              <w:top w:w="50" w:type="dxa"/>
              <w:left w:w="55" w:type="dxa"/>
              <w:bottom w:w="50" w:type="dxa"/>
              <w:right w:w="55" w:type="dxa"/>
            </w:tcMar>
            <w:vAlign w:val="center"/>
          </w:tcPr>
          <w:p w14:paraId="3AE4E353" w14:textId="77777777" w:rsidR="00D7468D" w:rsidRPr="00D7468D" w:rsidRDefault="00D7468D" w:rsidP="00655B24">
            <w:pPr>
              <w:rPr>
                <w:rFonts w:ascii="Aptos" w:hAnsi="Aptos"/>
                <w:sz w:val="20"/>
                <w:szCs w:val="20"/>
              </w:rPr>
            </w:pPr>
            <w:r w:rsidRPr="00D7468D">
              <w:rPr>
                <w:rFonts w:ascii="Aptos" w:hAnsi="Aptos"/>
                <w:sz w:val="20"/>
                <w:szCs w:val="20"/>
              </w:rPr>
              <w:t>Plan route and load; use team lift/mechanical aid; keep containers within safe weight; maintain tidy hoses; suitable footwear; do not carry contaminated items against body; secure loads; assess awkward access and steps.</w:t>
            </w:r>
          </w:p>
        </w:tc>
        <w:tc>
          <w:tcPr>
            <w:tcW w:w="396" w:type="dxa"/>
            <w:tcMar>
              <w:top w:w="50" w:type="dxa"/>
              <w:left w:w="55" w:type="dxa"/>
              <w:bottom w:w="50" w:type="dxa"/>
              <w:right w:w="55" w:type="dxa"/>
            </w:tcMar>
            <w:vAlign w:val="center"/>
          </w:tcPr>
          <w:p w14:paraId="79F1C6FB"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4B6B9799"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453" w:type="dxa"/>
            <w:tcMar>
              <w:top w:w="50" w:type="dxa"/>
              <w:left w:w="55" w:type="dxa"/>
              <w:bottom w:w="50" w:type="dxa"/>
              <w:right w:w="55" w:type="dxa"/>
            </w:tcMar>
            <w:vAlign w:val="center"/>
          </w:tcPr>
          <w:p w14:paraId="79A3B18E"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r>
      <w:tr w:rsidR="00D7468D" w:rsidRPr="00D7468D" w14:paraId="26E722D6" w14:textId="77777777" w:rsidTr="00655B24">
        <w:trPr>
          <w:cantSplit/>
          <w:jc w:val="center"/>
        </w:trPr>
        <w:tc>
          <w:tcPr>
            <w:tcW w:w="1757" w:type="dxa"/>
            <w:tcMar>
              <w:top w:w="50" w:type="dxa"/>
              <w:left w:w="55" w:type="dxa"/>
              <w:bottom w:w="50" w:type="dxa"/>
              <w:right w:w="55" w:type="dxa"/>
            </w:tcMar>
            <w:vAlign w:val="center"/>
          </w:tcPr>
          <w:p w14:paraId="745C5D95" w14:textId="77777777" w:rsidR="00D7468D" w:rsidRPr="00D7468D" w:rsidRDefault="00D7468D" w:rsidP="00655B24">
            <w:pPr>
              <w:rPr>
                <w:rFonts w:ascii="Aptos" w:hAnsi="Aptos"/>
                <w:sz w:val="20"/>
                <w:szCs w:val="20"/>
              </w:rPr>
            </w:pPr>
            <w:r w:rsidRPr="00D7468D">
              <w:rPr>
                <w:rFonts w:ascii="Aptos" w:hAnsi="Aptos"/>
                <w:sz w:val="20"/>
                <w:szCs w:val="20"/>
              </w:rPr>
              <w:t>Slip, trip and ground hazards</w:t>
            </w:r>
          </w:p>
        </w:tc>
        <w:tc>
          <w:tcPr>
            <w:tcW w:w="2268" w:type="dxa"/>
            <w:tcMar>
              <w:top w:w="50" w:type="dxa"/>
              <w:left w:w="55" w:type="dxa"/>
              <w:bottom w:w="50" w:type="dxa"/>
              <w:right w:w="55" w:type="dxa"/>
            </w:tcMar>
            <w:vAlign w:val="center"/>
          </w:tcPr>
          <w:p w14:paraId="167F10AC" w14:textId="77777777" w:rsidR="00D7468D" w:rsidRPr="00D7468D" w:rsidRDefault="00D7468D" w:rsidP="00655B24">
            <w:pPr>
              <w:rPr>
                <w:rFonts w:ascii="Aptos" w:hAnsi="Aptos"/>
                <w:sz w:val="20"/>
                <w:szCs w:val="20"/>
              </w:rPr>
            </w:pPr>
            <w:r w:rsidRPr="00D7468D">
              <w:rPr>
                <w:rFonts w:ascii="Aptos" w:hAnsi="Aptos"/>
                <w:sz w:val="20"/>
                <w:szCs w:val="20"/>
              </w:rPr>
              <w:t>Falls while wearing restricted PPE or carrying contaminated equipment.</w:t>
            </w:r>
          </w:p>
        </w:tc>
        <w:tc>
          <w:tcPr>
            <w:tcW w:w="396" w:type="dxa"/>
            <w:tcMar>
              <w:top w:w="50" w:type="dxa"/>
              <w:left w:w="55" w:type="dxa"/>
              <w:bottom w:w="50" w:type="dxa"/>
              <w:right w:w="55" w:type="dxa"/>
            </w:tcMar>
            <w:vAlign w:val="center"/>
          </w:tcPr>
          <w:p w14:paraId="23AF4D69"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17396E18"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453" w:type="dxa"/>
            <w:tcMar>
              <w:top w:w="50" w:type="dxa"/>
              <w:left w:w="55" w:type="dxa"/>
              <w:bottom w:w="50" w:type="dxa"/>
              <w:right w:w="55" w:type="dxa"/>
            </w:tcMar>
            <w:vAlign w:val="center"/>
          </w:tcPr>
          <w:p w14:paraId="114143FF" w14:textId="77777777" w:rsidR="00D7468D" w:rsidRPr="00D7468D" w:rsidRDefault="00D7468D" w:rsidP="00655B24">
            <w:pPr>
              <w:jc w:val="center"/>
              <w:rPr>
                <w:rFonts w:ascii="Aptos" w:hAnsi="Aptos"/>
                <w:sz w:val="20"/>
                <w:szCs w:val="20"/>
              </w:rPr>
            </w:pPr>
            <w:r w:rsidRPr="00D7468D">
              <w:rPr>
                <w:rFonts w:ascii="Aptos" w:hAnsi="Aptos"/>
                <w:sz w:val="20"/>
                <w:szCs w:val="20"/>
              </w:rPr>
              <w:t>9</w:t>
            </w:r>
          </w:p>
        </w:tc>
        <w:tc>
          <w:tcPr>
            <w:tcW w:w="1360" w:type="dxa"/>
            <w:tcMar>
              <w:top w:w="50" w:type="dxa"/>
              <w:left w:w="55" w:type="dxa"/>
              <w:bottom w:w="50" w:type="dxa"/>
              <w:right w:w="55" w:type="dxa"/>
            </w:tcMar>
            <w:vAlign w:val="center"/>
          </w:tcPr>
          <w:p w14:paraId="0FDA46BC" w14:textId="77777777" w:rsidR="00D7468D" w:rsidRPr="00D7468D" w:rsidRDefault="00D7468D" w:rsidP="00655B24">
            <w:pPr>
              <w:rPr>
                <w:rFonts w:ascii="Aptos" w:hAnsi="Aptos"/>
                <w:sz w:val="20"/>
                <w:szCs w:val="20"/>
              </w:rPr>
            </w:pPr>
            <w:r w:rsidRPr="00D7468D">
              <w:rPr>
                <w:rFonts w:ascii="Aptos" w:hAnsi="Aptos"/>
                <w:sz w:val="20"/>
                <w:szCs w:val="20"/>
              </w:rPr>
              <w:t>Operators</w:t>
            </w:r>
          </w:p>
        </w:tc>
        <w:tc>
          <w:tcPr>
            <w:tcW w:w="5953" w:type="dxa"/>
            <w:tcMar>
              <w:top w:w="50" w:type="dxa"/>
              <w:left w:w="55" w:type="dxa"/>
              <w:bottom w:w="50" w:type="dxa"/>
              <w:right w:w="55" w:type="dxa"/>
            </w:tcMar>
            <w:vAlign w:val="center"/>
          </w:tcPr>
          <w:p w14:paraId="43D85D82" w14:textId="77777777" w:rsidR="00D7468D" w:rsidRPr="00D7468D" w:rsidRDefault="00D7468D" w:rsidP="00655B24">
            <w:pPr>
              <w:rPr>
                <w:rFonts w:ascii="Aptos" w:hAnsi="Aptos"/>
                <w:sz w:val="20"/>
                <w:szCs w:val="20"/>
              </w:rPr>
            </w:pPr>
            <w:r w:rsidRPr="00D7468D">
              <w:rPr>
                <w:rFonts w:ascii="Aptos" w:hAnsi="Aptos"/>
                <w:sz w:val="20"/>
                <w:szCs w:val="20"/>
              </w:rPr>
              <w:t>SSRA of terrain; clear access; manage hoses and bags; maintain lighting; avoid contaminated debris on ground; use suitable footwear; establish clean route between work and decontamination areas.</w:t>
            </w:r>
          </w:p>
        </w:tc>
        <w:tc>
          <w:tcPr>
            <w:tcW w:w="396" w:type="dxa"/>
            <w:tcMar>
              <w:top w:w="50" w:type="dxa"/>
              <w:left w:w="55" w:type="dxa"/>
              <w:bottom w:w="50" w:type="dxa"/>
              <w:right w:w="55" w:type="dxa"/>
            </w:tcMar>
            <w:vAlign w:val="center"/>
          </w:tcPr>
          <w:p w14:paraId="5E881B71"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2691A860"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453" w:type="dxa"/>
            <w:tcMar>
              <w:top w:w="50" w:type="dxa"/>
              <w:left w:w="55" w:type="dxa"/>
              <w:bottom w:w="50" w:type="dxa"/>
              <w:right w:w="55" w:type="dxa"/>
            </w:tcMar>
            <w:vAlign w:val="center"/>
          </w:tcPr>
          <w:p w14:paraId="3CF53B0C"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r>
      <w:tr w:rsidR="00D7468D" w:rsidRPr="00D7468D" w14:paraId="5762365B" w14:textId="77777777" w:rsidTr="00655B24">
        <w:trPr>
          <w:cantSplit/>
          <w:jc w:val="center"/>
        </w:trPr>
        <w:tc>
          <w:tcPr>
            <w:tcW w:w="1757" w:type="dxa"/>
            <w:tcMar>
              <w:top w:w="50" w:type="dxa"/>
              <w:left w:w="55" w:type="dxa"/>
              <w:bottom w:w="50" w:type="dxa"/>
              <w:right w:w="55" w:type="dxa"/>
            </w:tcMar>
            <w:vAlign w:val="center"/>
          </w:tcPr>
          <w:p w14:paraId="0C303FAA" w14:textId="77777777" w:rsidR="00D7468D" w:rsidRPr="00D7468D" w:rsidRDefault="00D7468D" w:rsidP="00655B24">
            <w:pPr>
              <w:rPr>
                <w:rFonts w:ascii="Aptos" w:hAnsi="Aptos"/>
                <w:sz w:val="20"/>
                <w:szCs w:val="20"/>
              </w:rPr>
            </w:pPr>
            <w:r w:rsidRPr="00D7468D">
              <w:rPr>
                <w:rFonts w:ascii="Aptos" w:hAnsi="Aptos"/>
                <w:sz w:val="20"/>
                <w:szCs w:val="20"/>
              </w:rPr>
              <w:t>Contact with pesticides or treatment residues</w:t>
            </w:r>
          </w:p>
        </w:tc>
        <w:tc>
          <w:tcPr>
            <w:tcW w:w="2268" w:type="dxa"/>
            <w:tcMar>
              <w:top w:w="50" w:type="dxa"/>
              <w:left w:w="55" w:type="dxa"/>
              <w:bottom w:w="50" w:type="dxa"/>
              <w:right w:w="55" w:type="dxa"/>
            </w:tcMar>
            <w:vAlign w:val="center"/>
          </w:tcPr>
          <w:p w14:paraId="32072105" w14:textId="77777777" w:rsidR="00D7468D" w:rsidRPr="00D7468D" w:rsidRDefault="00D7468D" w:rsidP="00655B24">
            <w:pPr>
              <w:rPr>
                <w:rFonts w:ascii="Aptos" w:hAnsi="Aptos"/>
                <w:sz w:val="20"/>
                <w:szCs w:val="20"/>
              </w:rPr>
            </w:pPr>
            <w:r w:rsidRPr="00D7468D">
              <w:rPr>
                <w:rFonts w:ascii="Aptos" w:hAnsi="Aptos"/>
                <w:sz w:val="20"/>
                <w:szCs w:val="20"/>
              </w:rPr>
              <w:t>Chemical exposure or incompatible work following spraying.</w:t>
            </w:r>
          </w:p>
        </w:tc>
        <w:tc>
          <w:tcPr>
            <w:tcW w:w="396" w:type="dxa"/>
            <w:tcMar>
              <w:top w:w="50" w:type="dxa"/>
              <w:left w:w="55" w:type="dxa"/>
              <w:bottom w:w="50" w:type="dxa"/>
              <w:right w:w="55" w:type="dxa"/>
            </w:tcMar>
            <w:vAlign w:val="center"/>
          </w:tcPr>
          <w:p w14:paraId="568A8280"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1ABD3F7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9399A31" w14:textId="77777777" w:rsidR="00D7468D" w:rsidRPr="00D7468D" w:rsidRDefault="00D7468D" w:rsidP="00655B24">
            <w:pPr>
              <w:jc w:val="center"/>
              <w:rPr>
                <w:rFonts w:ascii="Aptos" w:hAnsi="Aptos"/>
                <w:sz w:val="20"/>
                <w:szCs w:val="20"/>
              </w:rPr>
            </w:pPr>
            <w:r w:rsidRPr="00D7468D">
              <w:rPr>
                <w:rFonts w:ascii="Aptos" w:hAnsi="Aptos"/>
                <w:sz w:val="20"/>
                <w:szCs w:val="20"/>
              </w:rPr>
              <w:t>12</w:t>
            </w:r>
          </w:p>
        </w:tc>
        <w:tc>
          <w:tcPr>
            <w:tcW w:w="1360" w:type="dxa"/>
            <w:tcMar>
              <w:top w:w="50" w:type="dxa"/>
              <w:left w:w="55" w:type="dxa"/>
              <w:bottom w:w="50" w:type="dxa"/>
              <w:right w:w="55" w:type="dxa"/>
            </w:tcMar>
            <w:vAlign w:val="center"/>
          </w:tcPr>
          <w:p w14:paraId="61DD2656" w14:textId="77777777" w:rsidR="00D7468D" w:rsidRPr="00D7468D" w:rsidRDefault="00D7468D" w:rsidP="00655B24">
            <w:pPr>
              <w:rPr>
                <w:rFonts w:ascii="Aptos" w:hAnsi="Aptos"/>
                <w:sz w:val="20"/>
                <w:szCs w:val="20"/>
              </w:rPr>
            </w:pPr>
            <w:r w:rsidRPr="00D7468D">
              <w:rPr>
                <w:rFonts w:ascii="Aptos" w:hAnsi="Aptos"/>
                <w:sz w:val="20"/>
                <w:szCs w:val="20"/>
              </w:rPr>
              <w:t>Operators, public</w:t>
            </w:r>
          </w:p>
        </w:tc>
        <w:tc>
          <w:tcPr>
            <w:tcW w:w="5953" w:type="dxa"/>
            <w:tcMar>
              <w:top w:w="50" w:type="dxa"/>
              <w:left w:w="55" w:type="dxa"/>
              <w:bottom w:w="50" w:type="dxa"/>
              <w:right w:w="55" w:type="dxa"/>
            </w:tcMar>
            <w:vAlign w:val="center"/>
          </w:tcPr>
          <w:p w14:paraId="7C149797" w14:textId="77777777" w:rsidR="00D7468D" w:rsidRPr="00D7468D" w:rsidRDefault="00D7468D" w:rsidP="00655B24">
            <w:pPr>
              <w:rPr>
                <w:rFonts w:ascii="Aptos" w:hAnsi="Aptos"/>
                <w:sz w:val="20"/>
                <w:szCs w:val="20"/>
              </w:rPr>
            </w:pPr>
            <w:r w:rsidRPr="00D7468D">
              <w:rPr>
                <w:rFonts w:ascii="Aptos" w:hAnsi="Aptos"/>
                <w:sz w:val="20"/>
                <w:szCs w:val="20"/>
              </w:rPr>
              <w:t>Confirm treatment history and re-entry interval; obtain product information; separate COSHH assessment; only qualified applicators to treat; comply with product label and authorisation; prevent access until safe; wash facilities and spill arrangements.</w:t>
            </w:r>
          </w:p>
        </w:tc>
        <w:tc>
          <w:tcPr>
            <w:tcW w:w="396" w:type="dxa"/>
            <w:tcMar>
              <w:top w:w="50" w:type="dxa"/>
              <w:left w:w="55" w:type="dxa"/>
              <w:bottom w:w="50" w:type="dxa"/>
              <w:right w:w="55" w:type="dxa"/>
            </w:tcMar>
            <w:vAlign w:val="center"/>
          </w:tcPr>
          <w:p w14:paraId="3D0880B4"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0A3E552E"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14568CBF"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49CBD9D1" w14:textId="77777777" w:rsidTr="00655B24">
        <w:trPr>
          <w:cantSplit/>
          <w:jc w:val="center"/>
        </w:trPr>
        <w:tc>
          <w:tcPr>
            <w:tcW w:w="1757" w:type="dxa"/>
            <w:tcMar>
              <w:top w:w="50" w:type="dxa"/>
              <w:left w:w="55" w:type="dxa"/>
              <w:bottom w:w="50" w:type="dxa"/>
              <w:right w:w="55" w:type="dxa"/>
            </w:tcMar>
            <w:vAlign w:val="center"/>
          </w:tcPr>
          <w:p w14:paraId="6DCC1906" w14:textId="77777777" w:rsidR="00D7468D" w:rsidRPr="00D7468D" w:rsidRDefault="00D7468D" w:rsidP="00655B24">
            <w:pPr>
              <w:rPr>
                <w:rFonts w:ascii="Aptos" w:hAnsi="Aptos"/>
                <w:sz w:val="20"/>
                <w:szCs w:val="20"/>
              </w:rPr>
            </w:pPr>
            <w:r w:rsidRPr="00D7468D">
              <w:rPr>
                <w:rFonts w:ascii="Aptos" w:hAnsi="Aptos"/>
                <w:sz w:val="20"/>
                <w:szCs w:val="20"/>
              </w:rPr>
              <w:t>Ecological or protected-species constraints</w:t>
            </w:r>
          </w:p>
        </w:tc>
        <w:tc>
          <w:tcPr>
            <w:tcW w:w="2268" w:type="dxa"/>
            <w:tcMar>
              <w:top w:w="50" w:type="dxa"/>
              <w:left w:w="55" w:type="dxa"/>
              <w:bottom w:w="50" w:type="dxa"/>
              <w:right w:w="55" w:type="dxa"/>
            </w:tcMar>
            <w:vAlign w:val="center"/>
          </w:tcPr>
          <w:p w14:paraId="49E8DE76" w14:textId="77777777" w:rsidR="00D7468D" w:rsidRPr="00D7468D" w:rsidRDefault="00D7468D" w:rsidP="00655B24">
            <w:pPr>
              <w:rPr>
                <w:rFonts w:ascii="Aptos" w:hAnsi="Aptos"/>
                <w:sz w:val="20"/>
                <w:szCs w:val="20"/>
              </w:rPr>
            </w:pPr>
            <w:r w:rsidRPr="00D7468D">
              <w:rPr>
                <w:rFonts w:ascii="Aptos" w:hAnsi="Aptos"/>
                <w:sz w:val="20"/>
                <w:szCs w:val="20"/>
              </w:rPr>
              <w:t>Disturbance or offence involving nesting birds, bats or protected habitats.</w:t>
            </w:r>
          </w:p>
        </w:tc>
        <w:tc>
          <w:tcPr>
            <w:tcW w:w="396" w:type="dxa"/>
            <w:tcMar>
              <w:top w:w="50" w:type="dxa"/>
              <w:left w:w="55" w:type="dxa"/>
              <w:bottom w:w="50" w:type="dxa"/>
              <w:right w:w="55" w:type="dxa"/>
            </w:tcMar>
            <w:vAlign w:val="center"/>
          </w:tcPr>
          <w:p w14:paraId="05AB2246"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114E7CE6"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0B1A3024" w14:textId="77777777" w:rsidR="00D7468D" w:rsidRPr="00D7468D" w:rsidRDefault="00D7468D" w:rsidP="00655B24">
            <w:pPr>
              <w:jc w:val="center"/>
              <w:rPr>
                <w:rFonts w:ascii="Aptos" w:hAnsi="Aptos"/>
                <w:sz w:val="20"/>
                <w:szCs w:val="20"/>
              </w:rPr>
            </w:pPr>
            <w:r w:rsidRPr="00D7468D">
              <w:rPr>
                <w:rFonts w:ascii="Aptos" w:hAnsi="Aptos"/>
                <w:sz w:val="20"/>
                <w:szCs w:val="20"/>
              </w:rPr>
              <w:t>12</w:t>
            </w:r>
          </w:p>
        </w:tc>
        <w:tc>
          <w:tcPr>
            <w:tcW w:w="1360" w:type="dxa"/>
            <w:tcMar>
              <w:top w:w="50" w:type="dxa"/>
              <w:left w:w="55" w:type="dxa"/>
              <w:bottom w:w="50" w:type="dxa"/>
              <w:right w:w="55" w:type="dxa"/>
            </w:tcMar>
            <w:vAlign w:val="center"/>
          </w:tcPr>
          <w:p w14:paraId="06B58B7B" w14:textId="77777777" w:rsidR="00D7468D" w:rsidRPr="00D7468D" w:rsidRDefault="00D7468D" w:rsidP="00655B24">
            <w:pPr>
              <w:rPr>
                <w:rFonts w:ascii="Aptos" w:hAnsi="Aptos"/>
                <w:sz w:val="20"/>
                <w:szCs w:val="20"/>
              </w:rPr>
            </w:pPr>
            <w:r w:rsidRPr="00D7468D">
              <w:rPr>
                <w:rFonts w:ascii="Aptos" w:hAnsi="Aptos"/>
                <w:sz w:val="20"/>
                <w:szCs w:val="20"/>
              </w:rPr>
              <w:t>Wildlife, company, client</w:t>
            </w:r>
          </w:p>
        </w:tc>
        <w:tc>
          <w:tcPr>
            <w:tcW w:w="5953" w:type="dxa"/>
            <w:tcMar>
              <w:top w:w="50" w:type="dxa"/>
              <w:left w:w="55" w:type="dxa"/>
              <w:bottom w:w="50" w:type="dxa"/>
              <w:right w:w="55" w:type="dxa"/>
            </w:tcMar>
            <w:vAlign w:val="center"/>
          </w:tcPr>
          <w:p w14:paraId="7DB49C36" w14:textId="77777777" w:rsidR="00D7468D" w:rsidRPr="00D7468D" w:rsidRDefault="00D7468D" w:rsidP="00655B24">
            <w:pPr>
              <w:rPr>
                <w:rFonts w:ascii="Aptos" w:hAnsi="Aptos"/>
                <w:sz w:val="20"/>
                <w:szCs w:val="20"/>
              </w:rPr>
            </w:pPr>
            <w:r w:rsidRPr="00D7468D">
              <w:rPr>
                <w:rFonts w:ascii="Aptos" w:hAnsi="Aptos"/>
                <w:sz w:val="20"/>
                <w:szCs w:val="20"/>
              </w:rPr>
              <w:t>Pre-work ecological check; comply with Wildlife and Countryside Act and site designations; stop and seek advice if active nests, roost features or protected species are identified; obtain Natural England consent for SSSI work where required.</w:t>
            </w:r>
          </w:p>
        </w:tc>
        <w:tc>
          <w:tcPr>
            <w:tcW w:w="396" w:type="dxa"/>
            <w:tcMar>
              <w:top w:w="50" w:type="dxa"/>
              <w:left w:w="55" w:type="dxa"/>
              <w:bottom w:w="50" w:type="dxa"/>
              <w:right w:w="55" w:type="dxa"/>
            </w:tcMar>
            <w:vAlign w:val="center"/>
          </w:tcPr>
          <w:p w14:paraId="14D9BC1B"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00120E49"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4FBABC05"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r w:rsidR="00D7468D" w:rsidRPr="00D7468D" w14:paraId="3A3593B2" w14:textId="77777777" w:rsidTr="00655B24">
        <w:trPr>
          <w:cantSplit/>
          <w:jc w:val="center"/>
        </w:trPr>
        <w:tc>
          <w:tcPr>
            <w:tcW w:w="1757" w:type="dxa"/>
            <w:tcMar>
              <w:top w:w="50" w:type="dxa"/>
              <w:left w:w="55" w:type="dxa"/>
              <w:bottom w:w="50" w:type="dxa"/>
              <w:right w:w="55" w:type="dxa"/>
            </w:tcMar>
            <w:vAlign w:val="center"/>
          </w:tcPr>
          <w:p w14:paraId="2C7011C6" w14:textId="77777777" w:rsidR="00D7468D" w:rsidRPr="00D7468D" w:rsidRDefault="00D7468D" w:rsidP="00655B24">
            <w:pPr>
              <w:rPr>
                <w:rFonts w:ascii="Aptos" w:hAnsi="Aptos"/>
                <w:sz w:val="20"/>
                <w:szCs w:val="20"/>
              </w:rPr>
            </w:pPr>
            <w:r w:rsidRPr="00D7468D">
              <w:rPr>
                <w:rFonts w:ascii="Aptos" w:hAnsi="Aptos"/>
                <w:sz w:val="20"/>
                <w:szCs w:val="20"/>
              </w:rPr>
              <w:lastRenderedPageBreak/>
              <w:t>Exposure symptoms after work / repeated exposure</w:t>
            </w:r>
          </w:p>
        </w:tc>
        <w:tc>
          <w:tcPr>
            <w:tcW w:w="2268" w:type="dxa"/>
            <w:tcMar>
              <w:top w:w="50" w:type="dxa"/>
              <w:left w:w="55" w:type="dxa"/>
              <w:bottom w:w="50" w:type="dxa"/>
              <w:right w:w="55" w:type="dxa"/>
            </w:tcMar>
            <w:vAlign w:val="center"/>
          </w:tcPr>
          <w:p w14:paraId="6266B384" w14:textId="77777777" w:rsidR="00D7468D" w:rsidRPr="00D7468D" w:rsidRDefault="00D7468D" w:rsidP="00655B24">
            <w:pPr>
              <w:rPr>
                <w:rFonts w:ascii="Aptos" w:hAnsi="Aptos"/>
                <w:sz w:val="20"/>
                <w:szCs w:val="20"/>
              </w:rPr>
            </w:pPr>
            <w:r w:rsidRPr="00D7468D">
              <w:rPr>
                <w:rFonts w:ascii="Aptos" w:hAnsi="Aptos"/>
                <w:sz w:val="20"/>
                <w:szCs w:val="20"/>
              </w:rPr>
              <w:t>Delayed reaction, increasing sensitisation, unreported occupational ill health.</w:t>
            </w:r>
          </w:p>
        </w:tc>
        <w:tc>
          <w:tcPr>
            <w:tcW w:w="396" w:type="dxa"/>
            <w:tcMar>
              <w:top w:w="50" w:type="dxa"/>
              <w:left w:w="55" w:type="dxa"/>
              <w:bottom w:w="50" w:type="dxa"/>
              <w:right w:w="55" w:type="dxa"/>
            </w:tcMar>
            <w:vAlign w:val="center"/>
          </w:tcPr>
          <w:p w14:paraId="1901BFF3" w14:textId="77777777" w:rsidR="00D7468D" w:rsidRPr="00D7468D" w:rsidRDefault="00D7468D" w:rsidP="00655B24">
            <w:pPr>
              <w:jc w:val="center"/>
              <w:rPr>
                <w:rFonts w:ascii="Aptos" w:hAnsi="Aptos"/>
                <w:sz w:val="20"/>
                <w:szCs w:val="20"/>
              </w:rPr>
            </w:pPr>
            <w:r w:rsidRPr="00D7468D">
              <w:rPr>
                <w:rFonts w:ascii="Aptos" w:hAnsi="Aptos"/>
                <w:sz w:val="20"/>
                <w:szCs w:val="20"/>
              </w:rPr>
              <w:t>3</w:t>
            </w:r>
          </w:p>
        </w:tc>
        <w:tc>
          <w:tcPr>
            <w:tcW w:w="396" w:type="dxa"/>
            <w:tcMar>
              <w:top w:w="50" w:type="dxa"/>
              <w:left w:w="55" w:type="dxa"/>
              <w:bottom w:w="50" w:type="dxa"/>
              <w:right w:w="55" w:type="dxa"/>
            </w:tcMar>
            <w:vAlign w:val="center"/>
          </w:tcPr>
          <w:p w14:paraId="732D7D74"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3332C37A" w14:textId="77777777" w:rsidR="00D7468D" w:rsidRPr="00D7468D" w:rsidRDefault="00D7468D" w:rsidP="00655B24">
            <w:pPr>
              <w:jc w:val="center"/>
              <w:rPr>
                <w:rFonts w:ascii="Aptos" w:hAnsi="Aptos"/>
                <w:sz w:val="20"/>
                <w:szCs w:val="20"/>
              </w:rPr>
            </w:pPr>
            <w:r w:rsidRPr="00D7468D">
              <w:rPr>
                <w:rFonts w:ascii="Aptos" w:hAnsi="Aptos"/>
                <w:sz w:val="20"/>
                <w:szCs w:val="20"/>
              </w:rPr>
              <w:t>12</w:t>
            </w:r>
          </w:p>
        </w:tc>
        <w:tc>
          <w:tcPr>
            <w:tcW w:w="1360" w:type="dxa"/>
            <w:tcMar>
              <w:top w:w="50" w:type="dxa"/>
              <w:left w:w="55" w:type="dxa"/>
              <w:bottom w:w="50" w:type="dxa"/>
              <w:right w:w="55" w:type="dxa"/>
            </w:tcMar>
            <w:vAlign w:val="center"/>
          </w:tcPr>
          <w:p w14:paraId="3D81EE38" w14:textId="77777777" w:rsidR="00D7468D" w:rsidRPr="00D7468D" w:rsidRDefault="00D7468D" w:rsidP="00655B24">
            <w:pPr>
              <w:rPr>
                <w:rFonts w:ascii="Aptos" w:hAnsi="Aptos"/>
                <w:sz w:val="20"/>
                <w:szCs w:val="20"/>
              </w:rPr>
            </w:pPr>
            <w:r w:rsidRPr="00D7468D">
              <w:rPr>
                <w:rFonts w:ascii="Aptos" w:hAnsi="Aptos"/>
                <w:sz w:val="20"/>
                <w:szCs w:val="20"/>
              </w:rPr>
              <w:t>Operators</w:t>
            </w:r>
          </w:p>
        </w:tc>
        <w:tc>
          <w:tcPr>
            <w:tcW w:w="5953" w:type="dxa"/>
            <w:tcMar>
              <w:top w:w="50" w:type="dxa"/>
              <w:left w:w="55" w:type="dxa"/>
              <w:bottom w:w="50" w:type="dxa"/>
              <w:right w:w="55" w:type="dxa"/>
            </w:tcMar>
            <w:vAlign w:val="center"/>
          </w:tcPr>
          <w:p w14:paraId="3C9CBE73" w14:textId="77777777" w:rsidR="00D7468D" w:rsidRPr="00D7468D" w:rsidRDefault="00D7468D" w:rsidP="00655B24">
            <w:pPr>
              <w:rPr>
                <w:rFonts w:ascii="Aptos" w:hAnsi="Aptos"/>
                <w:sz w:val="20"/>
                <w:szCs w:val="20"/>
              </w:rPr>
            </w:pPr>
            <w:r w:rsidRPr="00D7468D">
              <w:rPr>
                <w:rFonts w:ascii="Aptos" w:hAnsi="Aptos"/>
                <w:sz w:val="20"/>
                <w:szCs w:val="20"/>
              </w:rPr>
              <w:t>Provide information on delayed symptoms; encourage prompt reporting; maintain exposure/incident records; occupational health referral and health surveillance where risk assessment indicates; review fitness for further OPM work; investigate control failures.</w:t>
            </w:r>
          </w:p>
        </w:tc>
        <w:tc>
          <w:tcPr>
            <w:tcW w:w="396" w:type="dxa"/>
            <w:tcMar>
              <w:top w:w="50" w:type="dxa"/>
              <w:left w:w="55" w:type="dxa"/>
              <w:bottom w:w="50" w:type="dxa"/>
              <w:right w:w="55" w:type="dxa"/>
            </w:tcMar>
            <w:vAlign w:val="center"/>
          </w:tcPr>
          <w:p w14:paraId="64430F07" w14:textId="77777777" w:rsidR="00D7468D" w:rsidRPr="00D7468D" w:rsidRDefault="00D7468D" w:rsidP="00655B24">
            <w:pPr>
              <w:jc w:val="center"/>
              <w:rPr>
                <w:rFonts w:ascii="Aptos" w:hAnsi="Aptos"/>
                <w:sz w:val="20"/>
                <w:szCs w:val="20"/>
              </w:rPr>
            </w:pPr>
            <w:r w:rsidRPr="00D7468D">
              <w:rPr>
                <w:rFonts w:ascii="Aptos" w:hAnsi="Aptos"/>
                <w:sz w:val="20"/>
                <w:szCs w:val="20"/>
              </w:rPr>
              <w:t>1</w:t>
            </w:r>
          </w:p>
        </w:tc>
        <w:tc>
          <w:tcPr>
            <w:tcW w:w="396" w:type="dxa"/>
            <w:tcMar>
              <w:top w:w="50" w:type="dxa"/>
              <w:left w:w="55" w:type="dxa"/>
              <w:bottom w:w="50" w:type="dxa"/>
              <w:right w:w="55" w:type="dxa"/>
            </w:tcMar>
            <w:vAlign w:val="center"/>
          </w:tcPr>
          <w:p w14:paraId="7BA463CB"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c>
          <w:tcPr>
            <w:tcW w:w="453" w:type="dxa"/>
            <w:tcMar>
              <w:top w:w="50" w:type="dxa"/>
              <w:left w:w="55" w:type="dxa"/>
              <w:bottom w:w="50" w:type="dxa"/>
              <w:right w:w="55" w:type="dxa"/>
            </w:tcMar>
            <w:vAlign w:val="center"/>
          </w:tcPr>
          <w:p w14:paraId="6C95644B" w14:textId="77777777" w:rsidR="00D7468D" w:rsidRPr="00D7468D" w:rsidRDefault="00D7468D" w:rsidP="00655B24">
            <w:pPr>
              <w:jc w:val="center"/>
              <w:rPr>
                <w:rFonts w:ascii="Aptos" w:hAnsi="Aptos"/>
                <w:sz w:val="20"/>
                <w:szCs w:val="20"/>
              </w:rPr>
            </w:pPr>
            <w:r w:rsidRPr="00D7468D">
              <w:rPr>
                <w:rFonts w:ascii="Aptos" w:hAnsi="Aptos"/>
                <w:sz w:val="20"/>
                <w:szCs w:val="20"/>
              </w:rPr>
              <w:t>4</w:t>
            </w:r>
          </w:p>
        </w:tc>
      </w:tr>
    </w:tbl>
    <w:p w14:paraId="346FF6A5" w14:textId="77777777" w:rsidR="00D7468D" w:rsidRPr="00D7468D" w:rsidRDefault="00D7468D" w:rsidP="00D7468D">
      <w:pPr>
        <w:rPr>
          <w:rFonts w:ascii="Aptos" w:hAnsi="Aptos"/>
          <w:sz w:val="20"/>
          <w:szCs w:val="20"/>
        </w:rPr>
        <w:sectPr w:rsidR="00D7468D" w:rsidRPr="00D7468D" w:rsidSect="00D7468D">
          <w:footerReference w:type="default" r:id="rId14"/>
          <w:pgSz w:w="16838" w:h="11906" w:orient="landscape"/>
          <w:pgMar w:top="680" w:right="567" w:bottom="680" w:left="567" w:header="720" w:footer="720" w:gutter="0"/>
          <w:cols w:space="720"/>
          <w:docGrid w:linePitch="360"/>
        </w:sectPr>
      </w:pPr>
    </w:p>
    <w:p w14:paraId="4655EFC2"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lastRenderedPageBreak/>
        <w:t>10. Completion, decontamination and handover</w:t>
      </w:r>
    </w:p>
    <w:p w14:paraId="69DBBAD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Team Leader confirms all instructed nests/material have been removed or clearly records any remaining items.</w:t>
      </w:r>
    </w:p>
    <w:p w14:paraId="2D9ADFDC"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Work area, access route and drop zone are inspected for fallen nest material and contamination.</w:t>
      </w:r>
    </w:p>
    <w:p w14:paraId="298ABF09"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Waste is sealed, documented and transferred through the agreed authorised route.</w:t>
      </w:r>
    </w:p>
    <w:p w14:paraId="4ACF7404"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PPE is removed in the designated area; reusable PPE/RPE and work equipment are cleaned, inspected and stored separately from clean equipment until released.</w:t>
      </w:r>
    </w:p>
    <w:p w14:paraId="13A29CB1"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Operatives wash hands, face and exposed skin before eating, drinking, smoking, entering clean vehicles or leaving site.</w:t>
      </w:r>
    </w:p>
    <w:p w14:paraId="6061E09B"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Client/Authorised Officer receives completion information, photographs where required, TreeAlert or SPHN references, remaining risks and recommended monitoring.</w:t>
      </w:r>
    </w:p>
    <w:p w14:paraId="25F27DE4" w14:textId="77777777" w:rsidR="00D7468D" w:rsidRPr="00D7468D" w:rsidRDefault="00D7468D" w:rsidP="00D7468D">
      <w:pPr>
        <w:pStyle w:val="ListBullet"/>
        <w:spacing w:after="40"/>
        <w:rPr>
          <w:rFonts w:ascii="Aptos" w:hAnsi="Aptos"/>
          <w:sz w:val="20"/>
          <w:szCs w:val="20"/>
        </w:rPr>
      </w:pPr>
      <w:r w:rsidRPr="00D7468D">
        <w:rPr>
          <w:rFonts w:ascii="Aptos" w:hAnsi="Aptos"/>
          <w:sz w:val="20"/>
          <w:szCs w:val="20"/>
        </w:rPr>
        <w:t>Any exposure, near miss, public complaint, equipment defect or containment failure is recorded and investigated.</w:t>
      </w:r>
    </w:p>
    <w:p w14:paraId="62D456AA" w14:textId="77777777" w:rsidR="00D7468D" w:rsidRPr="00D7468D" w:rsidRDefault="00D7468D" w:rsidP="00D7468D">
      <w:pPr>
        <w:pStyle w:val="Heading1"/>
        <w:rPr>
          <w:rFonts w:ascii="Aptos" w:hAnsi="Aptos"/>
          <w:color w:val="auto"/>
          <w:sz w:val="20"/>
          <w:szCs w:val="20"/>
        </w:rPr>
      </w:pPr>
      <w:r w:rsidRPr="00D7468D">
        <w:rPr>
          <w:rFonts w:ascii="Aptos" w:hAnsi="Aptos"/>
          <w:color w:val="auto"/>
          <w:sz w:val="20"/>
          <w:szCs w:val="20"/>
        </w:rPr>
        <w:t>11. Review and monitoring</w:t>
      </w:r>
    </w:p>
    <w:p w14:paraId="070D9280" w14:textId="77777777" w:rsidR="00D7468D" w:rsidRPr="00D7468D" w:rsidRDefault="00D7468D" w:rsidP="00D7468D">
      <w:pPr>
        <w:rPr>
          <w:rFonts w:ascii="Aptos" w:hAnsi="Aptos"/>
          <w:sz w:val="20"/>
          <w:szCs w:val="20"/>
        </w:rPr>
      </w:pPr>
      <w:r w:rsidRPr="00D7468D">
        <w:rPr>
          <w:rFonts w:ascii="Aptos" w:hAnsi="Aptos"/>
          <w:sz w:val="20"/>
          <w:szCs w:val="20"/>
        </w:rPr>
        <w:t>This GRA must be reviewed at least annually and sooner if there is reason to believe it is no longer valid, following an incident, exposure or near miss, after a change in official OPM zones or guidance, or when equipment, PPE/RPE, waste routes, work methods or legislation change. Site-specific arrangements must be reviewed dynamically throughout each operation.</w:t>
      </w:r>
    </w:p>
    <w:p w14:paraId="4A47A50C" w14:textId="77777777" w:rsidR="00D7468D" w:rsidRPr="00D7468D" w:rsidRDefault="00D7468D" w:rsidP="00D7468D">
      <w:pPr>
        <w:rPr>
          <w:rFonts w:ascii="Aptos" w:hAnsi="Aptos"/>
          <w:sz w:val="20"/>
          <w:szCs w:val="20"/>
        </w:rPr>
      </w:pPr>
    </w:p>
    <w:sectPr w:rsidR="00D7468D" w:rsidRPr="00D7468D" w:rsidSect="00F179ED">
      <w:headerReference w:type="default" r:id="rId15"/>
      <w:footerReference w:type="default" r:id="rId16"/>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4D79E6" w14:textId="77777777" w:rsidR="00B80022" w:rsidRDefault="00B80022" w:rsidP="00F179ED">
      <w:pPr>
        <w:spacing w:after="0" w:line="240" w:lineRule="auto"/>
      </w:pPr>
      <w:r>
        <w:separator/>
      </w:r>
    </w:p>
  </w:endnote>
  <w:endnote w:type="continuationSeparator" w:id="0">
    <w:p w14:paraId="3D2783A9" w14:textId="77777777" w:rsidR="00B80022" w:rsidRDefault="00B80022" w:rsidP="00F17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2C449" w14:textId="77777777" w:rsidR="00B4185D" w:rsidRDefault="00B41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9394F4" w14:textId="77777777" w:rsidR="00D7468D" w:rsidRPr="00B4185D" w:rsidRDefault="00D7468D" w:rsidP="00D7468D">
    <w:pPr>
      <w:pStyle w:val="Footer"/>
      <w:rPr>
        <w:color w:val="EE0000"/>
      </w:rPr>
    </w:pPr>
    <w:r w:rsidRPr="00B4185D">
      <w:rPr>
        <w:rFonts w:ascii="Arial" w:hAnsi="Arial"/>
        <w:color w:val="EE0000"/>
        <w:sz w:val="14"/>
      </w:rPr>
      <w:t>[COMPANY NAME] – GRA Oak Processionary Moth (OPM) – ARB-GRA-XX</w:t>
    </w:r>
    <w:r w:rsidRPr="00B4185D">
      <w:rPr>
        <w:rFonts w:ascii="Arial" w:hAnsi="Arial"/>
        <w:color w:val="EE0000"/>
        <w:sz w:val="14"/>
      </w:rPr>
      <w:br/>
      <w:t>Version: [VERSION]   Date Issued: [DATE]   Review Date: [REVIEW DATE]</w:t>
    </w:r>
    <w:r w:rsidRPr="00B4185D">
      <w:rPr>
        <w:rFonts w:ascii="Arial" w:hAnsi="Arial"/>
        <w:color w:val="EE0000"/>
        <w:sz w:val="14"/>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33146" w14:textId="77777777" w:rsidR="00B4185D" w:rsidRDefault="00B418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38232" w14:textId="77777777" w:rsidR="00D7468D" w:rsidRPr="00B4185D" w:rsidRDefault="00D7468D" w:rsidP="00D7468D">
    <w:pPr>
      <w:pStyle w:val="Footer"/>
      <w:rPr>
        <w:color w:val="EE0000"/>
      </w:rPr>
    </w:pPr>
    <w:r w:rsidRPr="00B4185D">
      <w:rPr>
        <w:rFonts w:ascii="Arial" w:hAnsi="Arial"/>
        <w:color w:val="EE0000"/>
        <w:sz w:val="14"/>
      </w:rPr>
      <w:t>[COMPANY NAME] – GRA Oak Processionary Moth (OPM) – ARB-GRA-XX</w:t>
    </w:r>
    <w:r w:rsidRPr="00B4185D">
      <w:rPr>
        <w:rFonts w:ascii="Arial" w:hAnsi="Arial"/>
        <w:color w:val="EE0000"/>
        <w:sz w:val="14"/>
      </w:rPr>
      <w:br/>
      <w:t>Version: [VERSION]   Date Issued: [DATE]   Review Date: [REVIEW DATE]</w:t>
    </w:r>
    <w:r w:rsidRPr="00B4185D">
      <w:rPr>
        <w:rFonts w:ascii="Arial" w:hAnsi="Arial"/>
        <w:color w:val="EE0000"/>
        <w:sz w:val="14"/>
      </w:rPr>
      <w:br/>
      <w:t>Not controlled when printed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4DABC" w14:textId="4FE1E527" w:rsidR="00D7468D" w:rsidRPr="00B4185D" w:rsidRDefault="00F179ED" w:rsidP="00D7468D">
    <w:pPr>
      <w:pStyle w:val="Footer"/>
      <w:rPr>
        <w:color w:val="EE0000"/>
      </w:rPr>
    </w:pPr>
    <w:r w:rsidRPr="00F179ED">
      <w:rPr>
        <w:rFonts w:ascii="Aptos Display" w:hAnsi="Aptos Display"/>
        <w:sz w:val="20"/>
        <w:szCs w:val="20"/>
      </w:rPr>
      <w:br/>
    </w:r>
    <w:r w:rsidR="00D7468D" w:rsidRPr="00B4185D">
      <w:rPr>
        <w:rFonts w:ascii="Arial" w:hAnsi="Arial"/>
        <w:color w:val="EE0000"/>
        <w:sz w:val="14"/>
      </w:rPr>
      <w:t>COMPANY NAME] – GRA Oak Processionary Moth (OPM) – ARB-GRA-XX</w:t>
    </w:r>
    <w:r w:rsidR="00D7468D" w:rsidRPr="00B4185D">
      <w:rPr>
        <w:rFonts w:ascii="Arial" w:hAnsi="Arial"/>
        <w:color w:val="EE0000"/>
        <w:sz w:val="14"/>
      </w:rPr>
      <w:br/>
      <w:t>Version: [VERSION]   Date Issued: [DATE]   Review Date: [REVIEW DATE]</w:t>
    </w:r>
    <w:r w:rsidR="00D7468D" w:rsidRPr="00B4185D">
      <w:rPr>
        <w:rFonts w:ascii="Arial" w:hAnsi="Arial"/>
        <w:color w:val="EE0000"/>
        <w:sz w:val="14"/>
      </w:rPr>
      <w:br/>
      <w:t>Not controlled when printed</w:t>
    </w:r>
  </w:p>
  <w:p w14:paraId="6C268B62" w14:textId="7C04760F" w:rsidR="00F179ED" w:rsidRPr="00F179ED" w:rsidRDefault="00F179ED" w:rsidP="00F179ED">
    <w:pPr>
      <w:spacing w:after="0"/>
      <w:rPr>
        <w:rFonts w:ascii="Aptos Display" w:hAnsi="Aptos Display"/>
        <w:color w:val="FF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D6F21B" w14:textId="77777777" w:rsidR="00B80022" w:rsidRDefault="00B80022" w:rsidP="00F179ED">
      <w:pPr>
        <w:spacing w:after="0" w:line="240" w:lineRule="auto"/>
      </w:pPr>
      <w:r>
        <w:separator/>
      </w:r>
    </w:p>
  </w:footnote>
  <w:footnote w:type="continuationSeparator" w:id="0">
    <w:p w14:paraId="4E19BA59" w14:textId="77777777" w:rsidR="00B80022" w:rsidRDefault="00B80022" w:rsidP="00F17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64E63A" w14:textId="77777777" w:rsidR="00B4185D" w:rsidRDefault="00B418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0B919" w14:textId="1B9F3B9C" w:rsidR="0012238D" w:rsidRDefault="0012238D">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6E0597CA" w14:textId="77777777" w:rsidR="0012238D" w:rsidRDefault="001223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EB578" w14:textId="77777777" w:rsidR="00B4185D" w:rsidRDefault="00B418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2E305" w14:textId="51D573CA" w:rsidR="00F179ED" w:rsidRPr="00F179ED" w:rsidRDefault="00F179ED" w:rsidP="00F179ED">
    <w:pPr>
      <w:rPr>
        <w:rFonts w:ascii="Aptos Display" w:hAnsi="Aptos Display"/>
        <w:color w:val="FF0000"/>
        <w:sz w:val="20"/>
        <w:szCs w:val="20"/>
      </w:rPr>
    </w:pPr>
    <w:r w:rsidRPr="00F179ED">
      <w:rPr>
        <w:rFonts w:ascii="Aptos Display" w:hAnsi="Aptos Display"/>
        <w:color w:val="FF0000"/>
        <w:sz w:val="20"/>
        <w:szCs w:val="20"/>
      </w:rPr>
      <w:t>LOGO [Insert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1886BC5"/>
    <w:multiLevelType w:val="hybridMultilevel"/>
    <w:tmpl w:val="B532B3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45332846">
    <w:abstractNumId w:val="8"/>
  </w:num>
  <w:num w:numId="2" w16cid:durableId="1131168304">
    <w:abstractNumId w:val="6"/>
  </w:num>
  <w:num w:numId="3" w16cid:durableId="2091348897">
    <w:abstractNumId w:val="5"/>
  </w:num>
  <w:num w:numId="4" w16cid:durableId="2079209006">
    <w:abstractNumId w:val="4"/>
  </w:num>
  <w:num w:numId="5" w16cid:durableId="405805875">
    <w:abstractNumId w:val="7"/>
  </w:num>
  <w:num w:numId="6" w16cid:durableId="531114462">
    <w:abstractNumId w:val="3"/>
  </w:num>
  <w:num w:numId="7" w16cid:durableId="769085347">
    <w:abstractNumId w:val="2"/>
  </w:num>
  <w:num w:numId="8" w16cid:durableId="1338846148">
    <w:abstractNumId w:val="1"/>
  </w:num>
  <w:num w:numId="9" w16cid:durableId="671877817">
    <w:abstractNumId w:val="0"/>
  </w:num>
  <w:num w:numId="10" w16cid:durableId="110789254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F5E"/>
    <w:rsid w:val="000A49CF"/>
    <w:rsid w:val="0012238D"/>
    <w:rsid w:val="0015074B"/>
    <w:rsid w:val="00212C1D"/>
    <w:rsid w:val="002725DE"/>
    <w:rsid w:val="0029639D"/>
    <w:rsid w:val="00326F90"/>
    <w:rsid w:val="00342D28"/>
    <w:rsid w:val="00574C07"/>
    <w:rsid w:val="00A828AB"/>
    <w:rsid w:val="00AA1D8D"/>
    <w:rsid w:val="00B24744"/>
    <w:rsid w:val="00B4185D"/>
    <w:rsid w:val="00B47730"/>
    <w:rsid w:val="00B80022"/>
    <w:rsid w:val="00C60D02"/>
    <w:rsid w:val="00CB0664"/>
    <w:rsid w:val="00D7468D"/>
    <w:rsid w:val="00E531C4"/>
    <w:rsid w:val="00F179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C89E5"/>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2473</Words>
  <Characters>14962</Characters>
  <Application>Microsoft Office Word</Application>
  <DocSecurity>0</DocSecurity>
  <Lines>534</Lines>
  <Paragraphs>363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5</cp:revision>
  <dcterms:created xsi:type="dcterms:W3CDTF">2026-07-31T09:00:00Z</dcterms:created>
  <dcterms:modified xsi:type="dcterms:W3CDTF">2026-09-15T11:33:00Z</dcterms:modified>
  <cp:category/>
</cp:coreProperties>
</file>